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5F7" w:rsidRPr="001B3F78" w:rsidRDefault="004B6EB8" w:rsidP="000A3981">
      <w:pPr>
        <w:pStyle w:val="AHPRATitle"/>
        <w:jc w:val="right"/>
        <w:rPr>
          <w:noProof/>
          <w:sz w:val="20"/>
          <w:szCs w:val="20"/>
        </w:rPr>
      </w:pPr>
      <w:r>
        <w:rPr>
          <w:noProof/>
          <w:sz w:val="20"/>
          <w:szCs w:val="20"/>
        </w:rPr>
        <w:drawing>
          <wp:inline distT="0" distB="0" distL="0" distR="0">
            <wp:extent cx="1294130" cy="1294130"/>
            <wp:effectExtent l="0" t="0" r="1270" b="1270"/>
            <wp:docPr id="1" name="Picture 1" descr="AHPRA_PharmacyBoardof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PharmacyBoardofAustralia"/>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4130" cy="1294130"/>
                    </a:xfrm>
                    <a:prstGeom prst="rect">
                      <a:avLst/>
                    </a:prstGeom>
                    <a:noFill/>
                    <a:ln>
                      <a:noFill/>
                    </a:ln>
                  </pic:spPr>
                </pic:pic>
              </a:graphicData>
            </a:graphic>
          </wp:inline>
        </w:drawing>
      </w:r>
    </w:p>
    <w:p w:rsidR="000A3981" w:rsidRPr="001B3F78" w:rsidRDefault="000A3981" w:rsidP="000A3981">
      <w:pPr>
        <w:pStyle w:val="AHPRATitle"/>
        <w:rPr>
          <w:b/>
          <w:noProof/>
          <w:sz w:val="28"/>
          <w:szCs w:val="28"/>
        </w:rPr>
      </w:pPr>
      <w:r w:rsidRPr="001B3F78">
        <w:rPr>
          <w:b/>
          <w:sz w:val="28"/>
          <w:szCs w:val="28"/>
        </w:rPr>
        <w:t>Communiqué</w:t>
      </w:r>
    </w:p>
    <w:p w:rsidR="00745EEC" w:rsidRPr="00C51D6E" w:rsidRDefault="0076654D" w:rsidP="000A3981">
      <w:pPr>
        <w:rPr>
          <w:rFonts w:ascii="Arial" w:hAnsi="Arial" w:cs="Arial"/>
          <w:b/>
          <w:sz w:val="20"/>
          <w:szCs w:val="20"/>
          <w:lang w:val="en-US"/>
        </w:rPr>
      </w:pPr>
      <w:r>
        <w:rPr>
          <w:rFonts w:ascii="Arial" w:hAnsi="Arial" w:cs="Arial"/>
          <w:b/>
          <w:sz w:val="20"/>
          <w:szCs w:val="20"/>
          <w:lang w:val="en-US"/>
        </w:rPr>
        <w:t>20</w:t>
      </w:r>
      <w:r w:rsidR="0027500E">
        <w:rPr>
          <w:rFonts w:ascii="Arial" w:hAnsi="Arial" w:cs="Arial"/>
          <w:b/>
          <w:sz w:val="20"/>
          <w:szCs w:val="20"/>
          <w:lang w:val="en-US"/>
        </w:rPr>
        <w:t xml:space="preserve"> </w:t>
      </w:r>
      <w:r w:rsidR="005447B8">
        <w:rPr>
          <w:rFonts w:ascii="Arial" w:hAnsi="Arial" w:cs="Arial"/>
          <w:b/>
          <w:sz w:val="20"/>
          <w:szCs w:val="20"/>
          <w:lang w:val="en-US"/>
        </w:rPr>
        <w:t>December</w:t>
      </w:r>
      <w:r w:rsidR="00F928E9" w:rsidRPr="00C51D6E">
        <w:rPr>
          <w:rFonts w:ascii="Arial" w:hAnsi="Arial" w:cs="Arial"/>
          <w:b/>
          <w:sz w:val="20"/>
          <w:szCs w:val="20"/>
          <w:lang w:val="en-US"/>
        </w:rPr>
        <w:t xml:space="preserve"> </w:t>
      </w:r>
      <w:r w:rsidR="00717CEA" w:rsidRPr="00C51D6E">
        <w:rPr>
          <w:rFonts w:ascii="Arial" w:hAnsi="Arial" w:cs="Arial"/>
          <w:b/>
          <w:sz w:val="20"/>
          <w:szCs w:val="20"/>
          <w:lang w:val="en-US"/>
        </w:rPr>
        <w:t>2013</w:t>
      </w:r>
    </w:p>
    <w:p w:rsidR="00745EEC" w:rsidRPr="001B3F78" w:rsidRDefault="00745EEC" w:rsidP="000A3981">
      <w:pPr>
        <w:rPr>
          <w:rFonts w:ascii="Arial" w:hAnsi="Arial" w:cs="Arial"/>
          <w:b/>
          <w:sz w:val="20"/>
          <w:szCs w:val="20"/>
          <w:lang w:val="en-US"/>
        </w:rPr>
      </w:pPr>
    </w:p>
    <w:p w:rsidR="00750FA1" w:rsidRDefault="005447B8" w:rsidP="00750FA1">
      <w:pPr>
        <w:spacing w:after="120"/>
        <w:rPr>
          <w:rFonts w:ascii="Arial" w:hAnsi="Arial" w:cs="Arial"/>
          <w:sz w:val="20"/>
          <w:szCs w:val="20"/>
          <w:lang w:val="en-US"/>
        </w:rPr>
      </w:pPr>
      <w:r w:rsidRPr="00AE32B8">
        <w:rPr>
          <w:rFonts w:ascii="Arial" w:hAnsi="Arial" w:cs="Arial"/>
          <w:sz w:val="20"/>
          <w:szCs w:val="20"/>
          <w:lang w:val="en-US"/>
        </w:rPr>
        <w:t xml:space="preserve">The Pharmacy Board of Australia </w:t>
      </w:r>
      <w:r w:rsidR="005B6AE8">
        <w:rPr>
          <w:rFonts w:ascii="Arial" w:hAnsi="Arial" w:cs="Arial"/>
          <w:sz w:val="20"/>
          <w:szCs w:val="20"/>
          <w:lang w:val="en-US"/>
        </w:rPr>
        <w:t xml:space="preserve">(the Board) </w:t>
      </w:r>
      <w:r w:rsidRPr="00AE32B8">
        <w:rPr>
          <w:rFonts w:ascii="Arial" w:hAnsi="Arial" w:cs="Arial"/>
          <w:sz w:val="20"/>
          <w:szCs w:val="20"/>
          <w:lang w:val="en-US"/>
        </w:rPr>
        <w:t xml:space="preserve">met on </w:t>
      </w:r>
      <w:r w:rsidR="005B6AE8">
        <w:rPr>
          <w:rFonts w:ascii="Arial" w:hAnsi="Arial" w:cs="Arial"/>
          <w:sz w:val="20"/>
          <w:szCs w:val="20"/>
          <w:lang w:val="en-US"/>
        </w:rPr>
        <w:t>13</w:t>
      </w:r>
      <w:r>
        <w:rPr>
          <w:rFonts w:ascii="Arial" w:hAnsi="Arial" w:cs="Arial"/>
          <w:sz w:val="20"/>
          <w:szCs w:val="20"/>
          <w:lang w:val="en-US"/>
        </w:rPr>
        <w:t xml:space="preserve"> </w:t>
      </w:r>
      <w:r w:rsidR="005B6AE8">
        <w:rPr>
          <w:rFonts w:ascii="Arial" w:hAnsi="Arial" w:cs="Arial"/>
          <w:sz w:val="20"/>
          <w:szCs w:val="20"/>
          <w:lang w:val="en-US"/>
        </w:rPr>
        <w:t>December</w:t>
      </w:r>
      <w:r>
        <w:rPr>
          <w:rFonts w:ascii="Arial" w:hAnsi="Arial" w:cs="Arial"/>
          <w:sz w:val="20"/>
          <w:szCs w:val="20"/>
          <w:lang w:val="en-US"/>
        </w:rPr>
        <w:t xml:space="preserve"> 2013</w:t>
      </w:r>
      <w:r w:rsidRPr="00AE32B8">
        <w:rPr>
          <w:rFonts w:ascii="Arial" w:hAnsi="Arial" w:cs="Arial"/>
          <w:sz w:val="20"/>
          <w:szCs w:val="20"/>
          <w:lang w:val="en-US"/>
        </w:rPr>
        <w:t xml:space="preserve"> </w:t>
      </w:r>
      <w:r w:rsidRPr="00F937C2">
        <w:rPr>
          <w:rFonts w:ascii="Arial" w:hAnsi="Arial" w:cs="Arial"/>
          <w:sz w:val="20"/>
          <w:szCs w:val="20"/>
        </w:rPr>
        <w:t>at the national office of the Australian Health Practitioner Regulation Agency (AHPRA) in Melbourne</w:t>
      </w:r>
      <w:r>
        <w:rPr>
          <w:rFonts w:ascii="Arial" w:hAnsi="Arial" w:cs="Arial"/>
          <w:sz w:val="20"/>
          <w:szCs w:val="20"/>
        </w:rPr>
        <w:t>.</w:t>
      </w:r>
    </w:p>
    <w:p w:rsidR="00872074" w:rsidRDefault="005B6AE8" w:rsidP="00872074">
      <w:pPr>
        <w:pStyle w:val="AHPRASubhead"/>
        <w:rPr>
          <w:rFonts w:cs="Arial"/>
          <w:szCs w:val="20"/>
        </w:rPr>
      </w:pPr>
      <w:r>
        <w:rPr>
          <w:rFonts w:cs="Arial"/>
          <w:szCs w:val="20"/>
        </w:rPr>
        <w:t xml:space="preserve">Managing health records and other information </w:t>
      </w:r>
    </w:p>
    <w:p w:rsidR="00F90005" w:rsidRPr="00F90005" w:rsidRDefault="00F90005" w:rsidP="00F90005">
      <w:pPr>
        <w:shd w:val="clear" w:color="auto" w:fill="FFFFFF"/>
        <w:spacing w:after="200" w:line="245" w:lineRule="atLeast"/>
        <w:ind w:right="245"/>
        <w:rPr>
          <w:rFonts w:ascii="Arial" w:hAnsi="Arial" w:cs="Arial"/>
          <w:sz w:val="20"/>
          <w:szCs w:val="20"/>
        </w:rPr>
      </w:pPr>
      <w:r>
        <w:rPr>
          <w:rFonts w:ascii="Arial" w:hAnsi="Arial" w:cs="Arial"/>
          <w:sz w:val="20"/>
          <w:szCs w:val="20"/>
        </w:rPr>
        <w:t xml:space="preserve">The Board has received reports of incidents where pharmacists have become the target of </w:t>
      </w:r>
      <w:r w:rsidRPr="00F90005">
        <w:rPr>
          <w:rFonts w:ascii="Arial" w:hAnsi="Arial" w:cs="Arial"/>
          <w:i/>
          <w:sz w:val="20"/>
          <w:szCs w:val="20"/>
        </w:rPr>
        <w:t>ransomware</w:t>
      </w:r>
      <w:r>
        <w:rPr>
          <w:rFonts w:ascii="Arial" w:hAnsi="Arial" w:cs="Arial"/>
          <w:sz w:val="20"/>
          <w:szCs w:val="20"/>
        </w:rPr>
        <w:t xml:space="preserve">, </w:t>
      </w:r>
      <w:r w:rsidRPr="00F90005">
        <w:rPr>
          <w:rFonts w:ascii="Arial" w:hAnsi="Arial" w:cs="Arial"/>
          <w:sz w:val="20"/>
          <w:szCs w:val="20"/>
        </w:rPr>
        <w:t xml:space="preserve">a type of malicious software </w:t>
      </w:r>
      <w:r>
        <w:rPr>
          <w:rFonts w:ascii="Arial" w:hAnsi="Arial" w:cs="Arial"/>
          <w:sz w:val="20"/>
          <w:szCs w:val="20"/>
        </w:rPr>
        <w:t xml:space="preserve">which can </w:t>
      </w:r>
      <w:r w:rsidRPr="00F90005">
        <w:rPr>
          <w:rFonts w:ascii="Arial" w:hAnsi="Arial" w:cs="Arial"/>
          <w:sz w:val="20"/>
          <w:szCs w:val="20"/>
        </w:rPr>
        <w:t xml:space="preserve">block access to a computer system </w:t>
      </w:r>
      <w:r>
        <w:rPr>
          <w:rFonts w:ascii="Arial" w:hAnsi="Arial" w:cs="Arial"/>
          <w:sz w:val="20"/>
          <w:szCs w:val="20"/>
        </w:rPr>
        <w:t xml:space="preserve">and encrypt data such as patient files. A </w:t>
      </w:r>
      <w:r w:rsidRPr="00F90005">
        <w:rPr>
          <w:rFonts w:ascii="Arial" w:hAnsi="Arial" w:cs="Arial"/>
          <w:sz w:val="20"/>
          <w:szCs w:val="20"/>
        </w:rPr>
        <w:t xml:space="preserve">sum of money is </w:t>
      </w:r>
      <w:r>
        <w:rPr>
          <w:rFonts w:ascii="Arial" w:hAnsi="Arial" w:cs="Arial"/>
          <w:sz w:val="20"/>
          <w:szCs w:val="20"/>
        </w:rPr>
        <w:t>demanded by the source to enable unencrypted patient data to be accessed.</w:t>
      </w:r>
    </w:p>
    <w:p w:rsidR="00872074" w:rsidRDefault="005B6AE8" w:rsidP="00D334E5">
      <w:pPr>
        <w:shd w:val="clear" w:color="auto" w:fill="FFFFFF"/>
        <w:spacing w:after="200" w:line="245" w:lineRule="atLeast"/>
        <w:ind w:right="245"/>
        <w:rPr>
          <w:rFonts w:ascii="Arial" w:hAnsi="Arial" w:cs="Arial"/>
          <w:sz w:val="20"/>
          <w:szCs w:val="20"/>
        </w:rPr>
      </w:pPr>
      <w:r>
        <w:rPr>
          <w:rFonts w:ascii="Arial" w:hAnsi="Arial" w:cs="Arial"/>
          <w:sz w:val="20"/>
          <w:szCs w:val="20"/>
        </w:rPr>
        <w:t xml:space="preserve">The Board’s </w:t>
      </w:r>
      <w:hyperlink r:id="rId9" w:history="1">
        <w:r w:rsidRPr="0027500E">
          <w:rPr>
            <w:rStyle w:val="Hyperlink"/>
            <w:rFonts w:ascii="Arial" w:hAnsi="Arial" w:cs="Arial"/>
            <w:sz w:val="20"/>
            <w:szCs w:val="20"/>
          </w:rPr>
          <w:t xml:space="preserve">Code of conduct for registered health </w:t>
        </w:r>
        <w:proofErr w:type="gramStart"/>
        <w:r w:rsidRPr="0027500E">
          <w:rPr>
            <w:rStyle w:val="Hyperlink"/>
            <w:rFonts w:ascii="Arial" w:hAnsi="Arial" w:cs="Arial"/>
            <w:sz w:val="20"/>
            <w:szCs w:val="20"/>
          </w:rPr>
          <w:t>practitioners</w:t>
        </w:r>
        <w:proofErr w:type="gramEnd"/>
      </w:hyperlink>
      <w:r>
        <w:rPr>
          <w:rFonts w:ascii="Arial" w:hAnsi="Arial" w:cs="Arial"/>
          <w:sz w:val="20"/>
          <w:szCs w:val="20"/>
        </w:rPr>
        <w:t xml:space="preserve"> states:</w:t>
      </w:r>
    </w:p>
    <w:p w:rsidR="005B6AE8" w:rsidRPr="002246CE" w:rsidRDefault="00B1498D" w:rsidP="005B6AE8">
      <w:pPr>
        <w:shd w:val="clear" w:color="auto" w:fill="FFFFFF"/>
        <w:spacing w:after="200" w:line="245" w:lineRule="atLeast"/>
        <w:ind w:right="245"/>
        <w:rPr>
          <w:rFonts w:ascii="Arial" w:hAnsi="Arial" w:cs="Arial"/>
          <w:i/>
          <w:sz w:val="20"/>
          <w:szCs w:val="20"/>
        </w:rPr>
      </w:pPr>
      <w:r w:rsidRPr="00B1498D">
        <w:rPr>
          <w:rFonts w:ascii="Arial" w:hAnsi="Arial" w:cs="Arial"/>
          <w:i/>
          <w:sz w:val="20"/>
          <w:szCs w:val="20"/>
        </w:rPr>
        <w:t>’Maintaining clear and accurate health records is essential for the continuing good care of patients or clients. ...... Good practice involves:</w:t>
      </w:r>
    </w:p>
    <w:p w:rsidR="00F90005" w:rsidRPr="002246CE" w:rsidRDefault="00B1498D" w:rsidP="00F90005">
      <w:pPr>
        <w:shd w:val="clear" w:color="auto" w:fill="FFFFFF"/>
        <w:spacing w:after="200" w:line="245" w:lineRule="atLeast"/>
        <w:ind w:left="426" w:right="245" w:hanging="426"/>
        <w:rPr>
          <w:rFonts w:ascii="Arial" w:hAnsi="Arial" w:cs="Arial"/>
          <w:i/>
          <w:sz w:val="20"/>
          <w:szCs w:val="20"/>
        </w:rPr>
      </w:pPr>
      <w:r w:rsidRPr="00B1498D">
        <w:rPr>
          <w:rFonts w:ascii="Arial" w:hAnsi="Arial" w:cs="Arial"/>
          <w:i/>
          <w:sz w:val="20"/>
          <w:szCs w:val="20"/>
        </w:rPr>
        <w:t>b)</w:t>
      </w:r>
      <w:r w:rsidRPr="00B1498D">
        <w:rPr>
          <w:rFonts w:ascii="Arial" w:hAnsi="Arial" w:cs="Arial"/>
          <w:i/>
          <w:sz w:val="20"/>
          <w:szCs w:val="20"/>
        </w:rPr>
        <w:tab/>
      </w:r>
      <w:proofErr w:type="gramStart"/>
      <w:r w:rsidRPr="00B1498D">
        <w:rPr>
          <w:rFonts w:ascii="Arial" w:hAnsi="Arial" w:cs="Arial"/>
          <w:i/>
          <w:sz w:val="20"/>
          <w:szCs w:val="20"/>
        </w:rPr>
        <w:t>ensuring</w:t>
      </w:r>
      <w:proofErr w:type="gramEnd"/>
      <w:r w:rsidRPr="00B1498D">
        <w:rPr>
          <w:rFonts w:ascii="Arial" w:hAnsi="Arial" w:cs="Arial"/>
          <w:i/>
          <w:sz w:val="20"/>
          <w:szCs w:val="20"/>
        </w:rPr>
        <w:t xml:space="preserve"> that records are held securely and are not subject to unauthorised access, regardless of whether they are held electronically and/or in hard copy.’</w:t>
      </w:r>
    </w:p>
    <w:p w:rsidR="001053EB" w:rsidRDefault="00C7162E" w:rsidP="00F90005">
      <w:pPr>
        <w:shd w:val="clear" w:color="auto" w:fill="FFFFFF"/>
        <w:spacing w:after="200" w:line="245" w:lineRule="atLeast"/>
        <w:ind w:right="245"/>
        <w:rPr>
          <w:rFonts w:ascii="Arial" w:hAnsi="Arial" w:cs="Arial"/>
          <w:sz w:val="20"/>
          <w:szCs w:val="20"/>
        </w:rPr>
      </w:pPr>
      <w:r>
        <w:rPr>
          <w:rFonts w:ascii="Arial" w:hAnsi="Arial" w:cs="Arial"/>
          <w:sz w:val="20"/>
          <w:szCs w:val="20"/>
        </w:rPr>
        <w:t>Pharmacists are</w:t>
      </w:r>
      <w:r w:rsidR="001053EB">
        <w:rPr>
          <w:rFonts w:ascii="Arial" w:hAnsi="Arial" w:cs="Arial"/>
          <w:sz w:val="20"/>
          <w:szCs w:val="20"/>
        </w:rPr>
        <w:t xml:space="preserve"> advised to discuss appropriate methods of protecting their electronic patient records with computer software and hardware providers. Pharmacists are also reminded of their obligations to maintain patient records securely, especially when considering solutions for back-up storage of such information. </w:t>
      </w:r>
    </w:p>
    <w:p w:rsidR="008573B3" w:rsidRDefault="008573B3" w:rsidP="00B87711">
      <w:pPr>
        <w:pStyle w:val="AHPRASubhead"/>
        <w:rPr>
          <w:rFonts w:cs="Arial"/>
          <w:szCs w:val="20"/>
        </w:rPr>
      </w:pPr>
      <w:r>
        <w:rPr>
          <w:rFonts w:cs="Arial"/>
          <w:szCs w:val="20"/>
        </w:rPr>
        <w:t xml:space="preserve">Update on the review of registration standards and guidelines </w:t>
      </w:r>
    </w:p>
    <w:p w:rsidR="00E32E40" w:rsidRDefault="00CE398F" w:rsidP="008573B3">
      <w:pPr>
        <w:shd w:val="clear" w:color="auto" w:fill="FFFFFF"/>
        <w:spacing w:after="200" w:line="245" w:lineRule="atLeast"/>
        <w:ind w:right="245"/>
        <w:rPr>
          <w:rFonts w:ascii="Arial" w:hAnsi="Arial" w:cs="Arial"/>
          <w:sz w:val="20"/>
          <w:szCs w:val="20"/>
        </w:rPr>
      </w:pPr>
      <w:r>
        <w:rPr>
          <w:rFonts w:ascii="Arial" w:hAnsi="Arial" w:cs="Arial"/>
          <w:sz w:val="20"/>
          <w:szCs w:val="20"/>
        </w:rPr>
        <w:t xml:space="preserve">The review of the Board’s registration standards and guidelines </w:t>
      </w:r>
      <w:r w:rsidR="00E32E40">
        <w:rPr>
          <w:rFonts w:ascii="Arial" w:hAnsi="Arial" w:cs="Arial"/>
          <w:sz w:val="20"/>
          <w:szCs w:val="20"/>
        </w:rPr>
        <w:t xml:space="preserve">is a significant body of work being </w:t>
      </w:r>
      <w:r w:rsidR="002246CE">
        <w:rPr>
          <w:rFonts w:ascii="Arial" w:hAnsi="Arial" w:cs="Arial"/>
          <w:sz w:val="20"/>
          <w:szCs w:val="20"/>
        </w:rPr>
        <w:t>carried out</w:t>
      </w:r>
      <w:r w:rsidR="00E32E40">
        <w:rPr>
          <w:rFonts w:ascii="Arial" w:hAnsi="Arial" w:cs="Arial"/>
          <w:sz w:val="20"/>
          <w:szCs w:val="20"/>
        </w:rPr>
        <w:t xml:space="preserve"> by the Board. It </w:t>
      </w:r>
      <w:r>
        <w:rPr>
          <w:rFonts w:ascii="Arial" w:hAnsi="Arial" w:cs="Arial"/>
          <w:sz w:val="20"/>
          <w:szCs w:val="20"/>
        </w:rPr>
        <w:t>involves a two</w:t>
      </w:r>
      <w:r w:rsidR="002246CE">
        <w:rPr>
          <w:rFonts w:ascii="Arial" w:hAnsi="Arial" w:cs="Arial"/>
          <w:sz w:val="20"/>
          <w:szCs w:val="20"/>
        </w:rPr>
        <w:t>-</w:t>
      </w:r>
      <w:r>
        <w:rPr>
          <w:rFonts w:ascii="Arial" w:hAnsi="Arial" w:cs="Arial"/>
          <w:sz w:val="20"/>
          <w:szCs w:val="20"/>
        </w:rPr>
        <w:t xml:space="preserve">stage consultation process. Preliminary consultation is conducted with a core group of stakeholders to seek feedback on clarity of the consultation documents. This is then followed by public consultation during which stakeholders, pharmacists and the public </w:t>
      </w:r>
      <w:r w:rsidR="002246CE">
        <w:rPr>
          <w:rFonts w:ascii="Arial" w:hAnsi="Arial" w:cs="Arial"/>
          <w:sz w:val="20"/>
          <w:szCs w:val="20"/>
        </w:rPr>
        <w:t>c</w:t>
      </w:r>
      <w:r>
        <w:rPr>
          <w:rFonts w:ascii="Arial" w:hAnsi="Arial" w:cs="Arial"/>
          <w:sz w:val="20"/>
          <w:szCs w:val="20"/>
        </w:rPr>
        <w:t>a</w:t>
      </w:r>
      <w:r w:rsidR="002246CE">
        <w:rPr>
          <w:rFonts w:ascii="Arial" w:hAnsi="Arial" w:cs="Arial"/>
          <w:sz w:val="20"/>
          <w:szCs w:val="20"/>
        </w:rPr>
        <w:t>n</w:t>
      </w:r>
      <w:r>
        <w:rPr>
          <w:rFonts w:ascii="Arial" w:hAnsi="Arial" w:cs="Arial"/>
          <w:sz w:val="20"/>
          <w:szCs w:val="20"/>
        </w:rPr>
        <w:t xml:space="preserve"> provide feedback</w:t>
      </w:r>
      <w:r w:rsidR="00E32E40">
        <w:rPr>
          <w:rFonts w:ascii="Arial" w:hAnsi="Arial" w:cs="Arial"/>
          <w:sz w:val="20"/>
          <w:szCs w:val="20"/>
        </w:rPr>
        <w:t xml:space="preserve"> on consultation paper</w:t>
      </w:r>
      <w:r w:rsidR="00831E42">
        <w:rPr>
          <w:rFonts w:ascii="Arial" w:hAnsi="Arial" w:cs="Arial"/>
          <w:sz w:val="20"/>
          <w:szCs w:val="20"/>
        </w:rPr>
        <w:t>s</w:t>
      </w:r>
      <w:r w:rsidR="00E32E40">
        <w:rPr>
          <w:rFonts w:ascii="Arial" w:hAnsi="Arial" w:cs="Arial"/>
          <w:sz w:val="20"/>
          <w:szCs w:val="20"/>
        </w:rPr>
        <w:t xml:space="preserve"> published on the Board’s </w:t>
      </w:r>
      <w:hyperlink r:id="rId10" w:history="1">
        <w:r w:rsidR="00E32E40" w:rsidRPr="00E32E40">
          <w:rPr>
            <w:rStyle w:val="Hyperlink"/>
            <w:rFonts w:ascii="Arial" w:hAnsi="Arial" w:cs="Arial"/>
            <w:sz w:val="20"/>
            <w:szCs w:val="20"/>
          </w:rPr>
          <w:t>website</w:t>
        </w:r>
      </w:hyperlink>
      <w:r>
        <w:rPr>
          <w:rFonts w:ascii="Arial" w:hAnsi="Arial" w:cs="Arial"/>
          <w:sz w:val="20"/>
          <w:szCs w:val="20"/>
        </w:rPr>
        <w:t xml:space="preserve">.  </w:t>
      </w:r>
    </w:p>
    <w:p w:rsidR="00E32E40" w:rsidRDefault="00E32E40" w:rsidP="008573B3">
      <w:pPr>
        <w:shd w:val="clear" w:color="auto" w:fill="FFFFFF"/>
        <w:spacing w:after="200" w:line="245" w:lineRule="atLeast"/>
        <w:ind w:right="245"/>
        <w:rPr>
          <w:rFonts w:ascii="Arial" w:hAnsi="Arial" w:cs="Arial"/>
          <w:sz w:val="20"/>
          <w:szCs w:val="20"/>
        </w:rPr>
      </w:pPr>
      <w:r>
        <w:rPr>
          <w:rFonts w:ascii="Arial" w:hAnsi="Arial" w:cs="Arial"/>
          <w:sz w:val="20"/>
          <w:szCs w:val="20"/>
        </w:rPr>
        <w:t xml:space="preserve">The </w:t>
      </w:r>
      <w:r w:rsidR="00131002">
        <w:rPr>
          <w:rFonts w:ascii="Arial" w:hAnsi="Arial" w:cs="Arial"/>
          <w:sz w:val="20"/>
          <w:szCs w:val="20"/>
        </w:rPr>
        <w:t>current</w:t>
      </w:r>
      <w:r>
        <w:rPr>
          <w:rFonts w:ascii="Arial" w:hAnsi="Arial" w:cs="Arial"/>
          <w:sz w:val="20"/>
          <w:szCs w:val="20"/>
        </w:rPr>
        <w:t xml:space="preserve"> registration standards and guidelines apply until revised versions are implemented. Revised registration standards are published </w:t>
      </w:r>
      <w:r w:rsidR="002246CE">
        <w:rPr>
          <w:rFonts w:ascii="Arial" w:hAnsi="Arial" w:cs="Arial"/>
          <w:sz w:val="20"/>
          <w:szCs w:val="20"/>
        </w:rPr>
        <w:t xml:space="preserve">after being </w:t>
      </w:r>
      <w:r>
        <w:rPr>
          <w:rFonts w:ascii="Arial" w:hAnsi="Arial" w:cs="Arial"/>
          <w:sz w:val="20"/>
          <w:szCs w:val="20"/>
        </w:rPr>
        <w:t>approv</w:t>
      </w:r>
      <w:r w:rsidR="002246CE">
        <w:rPr>
          <w:rFonts w:ascii="Arial" w:hAnsi="Arial" w:cs="Arial"/>
          <w:sz w:val="20"/>
          <w:szCs w:val="20"/>
        </w:rPr>
        <w:t>ed</w:t>
      </w:r>
      <w:r>
        <w:rPr>
          <w:rFonts w:ascii="Arial" w:hAnsi="Arial" w:cs="Arial"/>
          <w:sz w:val="20"/>
          <w:szCs w:val="20"/>
        </w:rPr>
        <w:t xml:space="preserve"> by the Ministerial Council</w:t>
      </w:r>
      <w:r>
        <w:rPr>
          <w:rStyle w:val="FootnoteReference"/>
          <w:rFonts w:ascii="Arial" w:hAnsi="Arial" w:cs="Arial"/>
          <w:sz w:val="20"/>
          <w:szCs w:val="20"/>
        </w:rPr>
        <w:footnoteReference w:id="1"/>
      </w:r>
      <w:r>
        <w:rPr>
          <w:rFonts w:ascii="Arial" w:hAnsi="Arial" w:cs="Arial"/>
          <w:sz w:val="20"/>
          <w:szCs w:val="20"/>
        </w:rPr>
        <w:t xml:space="preserve">.  </w:t>
      </w:r>
    </w:p>
    <w:p w:rsidR="00190C76" w:rsidRDefault="00CE398F" w:rsidP="00964AF7">
      <w:pPr>
        <w:spacing w:after="200"/>
        <w:rPr>
          <w:rFonts w:ascii="Arial" w:hAnsi="Arial" w:cs="Arial"/>
          <w:sz w:val="20"/>
          <w:szCs w:val="20"/>
          <w:lang w:val="en-US"/>
        </w:rPr>
      </w:pPr>
      <w:r>
        <w:rPr>
          <w:rFonts w:ascii="Arial" w:hAnsi="Arial" w:cs="Arial"/>
          <w:sz w:val="20"/>
          <w:szCs w:val="20"/>
        </w:rPr>
        <w:t>A summary of the Board’s</w:t>
      </w:r>
      <w:r w:rsidR="00E32E40">
        <w:rPr>
          <w:rFonts w:ascii="Arial" w:hAnsi="Arial" w:cs="Arial"/>
          <w:sz w:val="20"/>
          <w:szCs w:val="20"/>
        </w:rPr>
        <w:t xml:space="preserve"> progress in the </w:t>
      </w:r>
      <w:r>
        <w:rPr>
          <w:rFonts w:ascii="Arial" w:hAnsi="Arial" w:cs="Arial"/>
          <w:sz w:val="20"/>
          <w:szCs w:val="20"/>
        </w:rPr>
        <w:t>review of registration standards and guidelines is provided below.</w:t>
      </w:r>
      <w:r w:rsidR="00190C76">
        <w:rPr>
          <w:rFonts w:ascii="Arial" w:hAnsi="Arial" w:cs="Arial"/>
          <w:sz w:val="20"/>
          <w:szCs w:val="20"/>
        </w:rPr>
        <w:t xml:space="preserve"> </w:t>
      </w:r>
    </w:p>
    <w:p w:rsidR="00CE398F" w:rsidRPr="00CE398F" w:rsidRDefault="00CE398F" w:rsidP="00CE398F">
      <w:pPr>
        <w:shd w:val="clear" w:color="auto" w:fill="FFFFFF"/>
        <w:spacing w:after="200" w:line="245" w:lineRule="atLeast"/>
        <w:ind w:right="245"/>
        <w:rPr>
          <w:rFonts w:ascii="Arial" w:hAnsi="Arial" w:cs="Arial"/>
          <w:b/>
          <w:sz w:val="20"/>
          <w:szCs w:val="20"/>
        </w:rPr>
      </w:pPr>
      <w:r w:rsidRPr="00CE398F">
        <w:rPr>
          <w:rFonts w:ascii="Arial" w:hAnsi="Arial" w:cs="Arial"/>
          <w:b/>
          <w:sz w:val="20"/>
          <w:szCs w:val="20"/>
        </w:rPr>
        <w:t xml:space="preserve">Registration standards </w:t>
      </w:r>
    </w:p>
    <w:p w:rsidR="00CE398F" w:rsidRPr="009509AD" w:rsidRDefault="00B1498D" w:rsidP="00CE398F">
      <w:pPr>
        <w:pStyle w:val="AHPRASubhead"/>
        <w:rPr>
          <w:rFonts w:cs="Arial"/>
          <w:b w:val="0"/>
          <w:szCs w:val="20"/>
        </w:rPr>
      </w:pPr>
      <w:r w:rsidRPr="00B1498D">
        <w:rPr>
          <w:rFonts w:cs="Arial"/>
          <w:b w:val="0"/>
          <w:szCs w:val="20"/>
        </w:rPr>
        <w:t xml:space="preserve">English language skills and Criminal history </w:t>
      </w:r>
    </w:p>
    <w:p w:rsidR="00CE398F" w:rsidRDefault="00153A75" w:rsidP="008573B3">
      <w:pPr>
        <w:shd w:val="clear" w:color="auto" w:fill="FFFFFF"/>
        <w:spacing w:after="200" w:line="245" w:lineRule="atLeast"/>
        <w:ind w:right="245"/>
        <w:rPr>
          <w:rFonts w:ascii="Arial" w:hAnsi="Arial" w:cs="Arial"/>
          <w:sz w:val="20"/>
          <w:szCs w:val="20"/>
        </w:rPr>
      </w:pPr>
      <w:r>
        <w:rPr>
          <w:rFonts w:ascii="Arial" w:hAnsi="Arial" w:cs="Arial"/>
          <w:sz w:val="20"/>
          <w:szCs w:val="20"/>
        </w:rPr>
        <w:t xml:space="preserve">AHPRA, on behalf of the </w:t>
      </w:r>
      <w:r w:rsidR="00CE398F">
        <w:rPr>
          <w:rFonts w:ascii="Arial" w:hAnsi="Arial" w:cs="Arial"/>
          <w:sz w:val="20"/>
          <w:szCs w:val="20"/>
        </w:rPr>
        <w:t>Board</w:t>
      </w:r>
      <w:r w:rsidR="009509AD">
        <w:rPr>
          <w:rFonts w:ascii="Arial" w:hAnsi="Arial" w:cs="Arial"/>
          <w:sz w:val="20"/>
          <w:szCs w:val="20"/>
        </w:rPr>
        <w:t>,</w:t>
      </w:r>
      <w:r w:rsidR="00CE398F">
        <w:rPr>
          <w:rFonts w:ascii="Arial" w:hAnsi="Arial" w:cs="Arial"/>
          <w:sz w:val="20"/>
          <w:szCs w:val="20"/>
        </w:rPr>
        <w:t xml:space="preserve"> is currently undertaking public consultation on these standards. The closing date for submissions is 23 December 2013. The Board will make further announcements on the next steps in early 2014.</w:t>
      </w:r>
    </w:p>
    <w:p w:rsidR="00CE398F" w:rsidRPr="009509AD" w:rsidRDefault="00B1498D" w:rsidP="00CE398F">
      <w:pPr>
        <w:pStyle w:val="AHPRASubhead"/>
        <w:rPr>
          <w:rFonts w:cs="Arial"/>
          <w:b w:val="0"/>
          <w:szCs w:val="20"/>
        </w:rPr>
      </w:pPr>
      <w:r w:rsidRPr="00B1498D">
        <w:rPr>
          <w:rFonts w:cs="Arial"/>
          <w:b w:val="0"/>
          <w:szCs w:val="20"/>
        </w:rPr>
        <w:lastRenderedPageBreak/>
        <w:t>Remaining registration standards and related guidelines</w:t>
      </w:r>
    </w:p>
    <w:p w:rsidR="00CE398F" w:rsidRDefault="00CE398F" w:rsidP="008573B3">
      <w:pPr>
        <w:shd w:val="clear" w:color="auto" w:fill="FFFFFF"/>
        <w:spacing w:after="200" w:line="245" w:lineRule="atLeast"/>
        <w:ind w:right="245"/>
        <w:rPr>
          <w:rFonts w:ascii="Arial" w:hAnsi="Arial" w:cs="Arial"/>
          <w:sz w:val="20"/>
          <w:szCs w:val="20"/>
        </w:rPr>
      </w:pPr>
      <w:r>
        <w:rPr>
          <w:rFonts w:ascii="Arial" w:hAnsi="Arial" w:cs="Arial"/>
          <w:sz w:val="20"/>
          <w:szCs w:val="20"/>
        </w:rPr>
        <w:t>The Board is currently reviewing the preliminary consultation feedback received from a core group of stakeholders on the following registration standards and related guidelines:</w:t>
      </w:r>
    </w:p>
    <w:p w:rsidR="00CE398F" w:rsidRPr="00CE398F" w:rsidRDefault="00CE398F" w:rsidP="00CE398F">
      <w:pPr>
        <w:pStyle w:val="ListParagraph"/>
        <w:numPr>
          <w:ilvl w:val="0"/>
          <w:numId w:val="46"/>
        </w:numPr>
        <w:shd w:val="clear" w:color="auto" w:fill="FFFFFF"/>
        <w:spacing w:line="245" w:lineRule="atLeast"/>
        <w:ind w:right="245"/>
        <w:rPr>
          <w:rFonts w:ascii="Arial" w:hAnsi="Arial" w:cs="Arial"/>
          <w:sz w:val="20"/>
          <w:szCs w:val="20"/>
        </w:rPr>
      </w:pPr>
      <w:r w:rsidRPr="00CE398F">
        <w:rPr>
          <w:rFonts w:ascii="Arial" w:hAnsi="Arial" w:cs="Arial"/>
          <w:i/>
          <w:iCs/>
          <w:sz w:val="20"/>
          <w:szCs w:val="20"/>
        </w:rPr>
        <w:t>Recency of practice registration standard</w:t>
      </w:r>
      <w:r w:rsidR="009509AD">
        <w:rPr>
          <w:rFonts w:ascii="Arial" w:hAnsi="Arial" w:cs="Arial"/>
          <w:i/>
          <w:iCs/>
          <w:sz w:val="20"/>
          <w:szCs w:val="20"/>
        </w:rPr>
        <w:t>.</w:t>
      </w:r>
      <w:r w:rsidRPr="00CE398F">
        <w:rPr>
          <w:rFonts w:ascii="Arial" w:hAnsi="Arial" w:cs="Arial"/>
          <w:sz w:val="20"/>
          <w:szCs w:val="20"/>
        </w:rPr>
        <w:t xml:space="preserve"> </w:t>
      </w:r>
    </w:p>
    <w:p w:rsidR="00CE398F" w:rsidRPr="00CE398F" w:rsidRDefault="00CE398F" w:rsidP="00CE398F">
      <w:pPr>
        <w:pStyle w:val="ListParagraph"/>
        <w:numPr>
          <w:ilvl w:val="0"/>
          <w:numId w:val="46"/>
        </w:numPr>
        <w:shd w:val="clear" w:color="auto" w:fill="FFFFFF"/>
        <w:spacing w:line="245" w:lineRule="atLeast"/>
        <w:ind w:right="245"/>
        <w:rPr>
          <w:rFonts w:ascii="Arial" w:hAnsi="Arial" w:cs="Arial"/>
          <w:sz w:val="20"/>
          <w:szCs w:val="20"/>
        </w:rPr>
      </w:pPr>
      <w:r w:rsidRPr="00CE398F">
        <w:rPr>
          <w:rFonts w:ascii="Arial" w:hAnsi="Arial" w:cs="Arial"/>
          <w:i/>
          <w:iCs/>
          <w:sz w:val="20"/>
          <w:szCs w:val="20"/>
        </w:rPr>
        <w:t>Continuing professional development registration standard</w:t>
      </w:r>
      <w:r w:rsidR="00131002">
        <w:rPr>
          <w:rFonts w:ascii="Arial" w:hAnsi="Arial" w:cs="Arial"/>
          <w:sz w:val="20"/>
          <w:szCs w:val="20"/>
        </w:rPr>
        <w:t xml:space="preserve"> and guidelines</w:t>
      </w:r>
      <w:r w:rsidR="009509AD">
        <w:rPr>
          <w:rFonts w:ascii="Arial" w:hAnsi="Arial" w:cs="Arial"/>
          <w:sz w:val="20"/>
          <w:szCs w:val="20"/>
        </w:rPr>
        <w:t>.</w:t>
      </w:r>
    </w:p>
    <w:p w:rsidR="00CE398F" w:rsidRDefault="00CE398F" w:rsidP="00CE398F">
      <w:pPr>
        <w:pStyle w:val="ListParagraph"/>
        <w:numPr>
          <w:ilvl w:val="0"/>
          <w:numId w:val="46"/>
        </w:numPr>
        <w:shd w:val="clear" w:color="auto" w:fill="FFFFFF"/>
        <w:spacing w:line="245" w:lineRule="atLeast"/>
        <w:ind w:right="245"/>
        <w:rPr>
          <w:rFonts w:ascii="Arial" w:hAnsi="Arial" w:cs="Arial"/>
          <w:sz w:val="20"/>
          <w:szCs w:val="20"/>
        </w:rPr>
      </w:pPr>
      <w:r w:rsidRPr="00CE398F">
        <w:rPr>
          <w:rFonts w:ascii="Arial" w:hAnsi="Arial" w:cs="Arial"/>
          <w:i/>
          <w:iCs/>
          <w:sz w:val="20"/>
          <w:szCs w:val="20"/>
        </w:rPr>
        <w:t>Professional indemnity insurance arrangements registration standard</w:t>
      </w:r>
      <w:r w:rsidR="009509AD">
        <w:rPr>
          <w:rFonts w:ascii="Arial" w:hAnsi="Arial" w:cs="Arial"/>
          <w:i/>
          <w:iCs/>
          <w:sz w:val="20"/>
          <w:szCs w:val="20"/>
        </w:rPr>
        <w:t>.</w:t>
      </w:r>
      <w:r w:rsidRPr="00CE398F">
        <w:rPr>
          <w:rFonts w:ascii="Arial" w:hAnsi="Arial" w:cs="Arial"/>
          <w:sz w:val="20"/>
          <w:szCs w:val="20"/>
        </w:rPr>
        <w:t xml:space="preserve"> </w:t>
      </w:r>
    </w:p>
    <w:p w:rsidR="00131002" w:rsidRPr="00131002" w:rsidRDefault="00131002" w:rsidP="00CE398F">
      <w:pPr>
        <w:pStyle w:val="ListParagraph"/>
        <w:numPr>
          <w:ilvl w:val="0"/>
          <w:numId w:val="46"/>
        </w:numPr>
        <w:shd w:val="clear" w:color="auto" w:fill="FFFFFF"/>
        <w:spacing w:line="245" w:lineRule="atLeast"/>
        <w:ind w:right="245"/>
        <w:rPr>
          <w:rFonts w:ascii="Arial" w:hAnsi="Arial" w:cs="Arial"/>
          <w:i/>
          <w:sz w:val="20"/>
          <w:szCs w:val="20"/>
        </w:rPr>
      </w:pPr>
      <w:r w:rsidRPr="00131002">
        <w:rPr>
          <w:rFonts w:ascii="Arial" w:hAnsi="Arial" w:cs="Arial"/>
          <w:i/>
          <w:sz w:val="20"/>
          <w:szCs w:val="20"/>
        </w:rPr>
        <w:t>Supervised practice arrangement registration standard</w:t>
      </w:r>
      <w:r w:rsidR="009509AD">
        <w:rPr>
          <w:rFonts w:ascii="Arial" w:hAnsi="Arial" w:cs="Arial"/>
          <w:i/>
          <w:sz w:val="20"/>
          <w:szCs w:val="20"/>
        </w:rPr>
        <w:t>.</w:t>
      </w:r>
    </w:p>
    <w:p w:rsidR="00131002" w:rsidRPr="00131002" w:rsidRDefault="00131002" w:rsidP="00CE398F">
      <w:pPr>
        <w:pStyle w:val="ListParagraph"/>
        <w:numPr>
          <w:ilvl w:val="0"/>
          <w:numId w:val="46"/>
        </w:numPr>
        <w:shd w:val="clear" w:color="auto" w:fill="FFFFFF"/>
        <w:spacing w:line="245" w:lineRule="atLeast"/>
        <w:ind w:right="245"/>
        <w:rPr>
          <w:rFonts w:ascii="Arial" w:hAnsi="Arial" w:cs="Arial"/>
          <w:i/>
          <w:sz w:val="20"/>
          <w:szCs w:val="20"/>
        </w:rPr>
      </w:pPr>
      <w:r w:rsidRPr="00131002">
        <w:rPr>
          <w:rFonts w:ascii="Arial" w:hAnsi="Arial" w:cs="Arial"/>
          <w:i/>
          <w:sz w:val="20"/>
          <w:szCs w:val="20"/>
        </w:rPr>
        <w:t>Examinations for general registration standard</w:t>
      </w:r>
      <w:r w:rsidR="000C397F">
        <w:rPr>
          <w:rFonts w:ascii="Arial" w:hAnsi="Arial" w:cs="Arial"/>
          <w:i/>
          <w:sz w:val="20"/>
          <w:szCs w:val="20"/>
        </w:rPr>
        <w:t>.</w:t>
      </w:r>
    </w:p>
    <w:p w:rsidR="00CE398F" w:rsidRDefault="00CE398F" w:rsidP="008573B3">
      <w:pPr>
        <w:shd w:val="clear" w:color="auto" w:fill="FFFFFF"/>
        <w:spacing w:after="200" w:line="245" w:lineRule="atLeast"/>
        <w:ind w:right="245"/>
        <w:rPr>
          <w:rFonts w:ascii="Arial" w:hAnsi="Arial" w:cs="Arial"/>
          <w:sz w:val="20"/>
          <w:szCs w:val="20"/>
        </w:rPr>
      </w:pPr>
      <w:r>
        <w:rPr>
          <w:rFonts w:ascii="Arial" w:hAnsi="Arial" w:cs="Arial"/>
          <w:sz w:val="20"/>
          <w:szCs w:val="20"/>
        </w:rPr>
        <w:t>These registration standards will be finalised in early 2014 for the public consultation phase.</w:t>
      </w:r>
    </w:p>
    <w:p w:rsidR="00A10D95" w:rsidRPr="00964AF7" w:rsidRDefault="00B1498D" w:rsidP="00964AF7">
      <w:pPr>
        <w:pStyle w:val="AHPRASubhead"/>
        <w:rPr>
          <w:rFonts w:cs="Arial"/>
          <w:b w:val="0"/>
          <w:szCs w:val="20"/>
        </w:rPr>
      </w:pPr>
      <w:r w:rsidRPr="00964AF7">
        <w:rPr>
          <w:rFonts w:cs="Arial"/>
          <w:b w:val="0"/>
          <w:szCs w:val="20"/>
        </w:rPr>
        <w:t>Common guidelines and Code of conduct</w:t>
      </w:r>
    </w:p>
    <w:p w:rsidR="00A10D95" w:rsidRDefault="00A10D95" w:rsidP="00A10D95">
      <w:pPr>
        <w:rPr>
          <w:rFonts w:ascii="Arial" w:hAnsi="Arial" w:cs="Arial"/>
          <w:sz w:val="20"/>
          <w:szCs w:val="20"/>
          <w:lang w:val="en-US"/>
        </w:rPr>
      </w:pPr>
      <w:r>
        <w:rPr>
          <w:rFonts w:ascii="Arial" w:hAnsi="Arial" w:cs="Arial"/>
          <w:sz w:val="20"/>
          <w:szCs w:val="20"/>
          <w:lang w:val="en-US"/>
        </w:rPr>
        <w:t>The Board will be publishing revised and new common codes and guidelines in 2014.</w:t>
      </w:r>
    </w:p>
    <w:p w:rsidR="00A10D95" w:rsidRDefault="00A10D95" w:rsidP="00A10D95">
      <w:pPr>
        <w:rPr>
          <w:rFonts w:ascii="Arial" w:hAnsi="Arial" w:cs="Arial"/>
          <w:sz w:val="20"/>
          <w:szCs w:val="20"/>
          <w:lang w:val="en-US"/>
        </w:rPr>
      </w:pPr>
    </w:p>
    <w:p w:rsidR="00A10D95" w:rsidRDefault="00A10D95" w:rsidP="00A10D95">
      <w:pPr>
        <w:rPr>
          <w:rFonts w:ascii="Arial" w:hAnsi="Arial" w:cs="Arial"/>
          <w:sz w:val="20"/>
          <w:szCs w:val="20"/>
          <w:lang w:val="en-US"/>
        </w:rPr>
      </w:pPr>
      <w:r>
        <w:rPr>
          <w:rFonts w:ascii="Arial" w:hAnsi="Arial" w:cs="Arial"/>
          <w:sz w:val="20"/>
          <w:szCs w:val="20"/>
          <w:lang w:val="en-US"/>
        </w:rPr>
        <w:t>The first lot of documents will be published in February. They are the:</w:t>
      </w:r>
    </w:p>
    <w:p w:rsidR="00A10D95" w:rsidRDefault="00A10D95" w:rsidP="00A10D95">
      <w:pPr>
        <w:pStyle w:val="ListParagraph"/>
        <w:numPr>
          <w:ilvl w:val="0"/>
          <w:numId w:val="48"/>
        </w:numPr>
        <w:spacing w:after="0" w:line="240" w:lineRule="auto"/>
        <w:contextualSpacing w:val="0"/>
        <w:rPr>
          <w:rFonts w:ascii="Arial" w:hAnsi="Arial" w:cs="Arial"/>
          <w:sz w:val="20"/>
          <w:szCs w:val="20"/>
        </w:rPr>
      </w:pPr>
      <w:r>
        <w:rPr>
          <w:rFonts w:ascii="Arial" w:hAnsi="Arial" w:cs="Arial"/>
          <w:sz w:val="20"/>
          <w:szCs w:val="20"/>
        </w:rPr>
        <w:t xml:space="preserve">revised </w:t>
      </w:r>
      <w:r>
        <w:rPr>
          <w:rFonts w:ascii="Arial" w:hAnsi="Arial" w:cs="Arial"/>
          <w:i/>
          <w:iCs/>
          <w:sz w:val="20"/>
          <w:szCs w:val="20"/>
        </w:rPr>
        <w:t>Advertising guidelines</w:t>
      </w:r>
    </w:p>
    <w:p w:rsidR="00A10D95" w:rsidRDefault="00A10D95" w:rsidP="00A10D95">
      <w:pPr>
        <w:pStyle w:val="ListParagraph"/>
        <w:numPr>
          <w:ilvl w:val="0"/>
          <w:numId w:val="48"/>
        </w:numPr>
        <w:spacing w:after="0" w:line="240" w:lineRule="auto"/>
        <w:contextualSpacing w:val="0"/>
        <w:rPr>
          <w:rFonts w:ascii="Arial" w:hAnsi="Arial" w:cs="Arial"/>
          <w:sz w:val="20"/>
          <w:szCs w:val="20"/>
        </w:rPr>
      </w:pPr>
      <w:r>
        <w:rPr>
          <w:rFonts w:ascii="Arial" w:hAnsi="Arial" w:cs="Arial"/>
          <w:i/>
          <w:iCs/>
          <w:sz w:val="20"/>
          <w:szCs w:val="20"/>
        </w:rPr>
        <w:t>Social media policy</w:t>
      </w:r>
    </w:p>
    <w:p w:rsidR="00A10D95" w:rsidRDefault="00A10D95" w:rsidP="00A10D95">
      <w:pPr>
        <w:pStyle w:val="ListParagraph"/>
        <w:numPr>
          <w:ilvl w:val="0"/>
          <w:numId w:val="48"/>
        </w:numPr>
        <w:spacing w:after="0" w:line="240" w:lineRule="auto"/>
        <w:contextualSpacing w:val="0"/>
        <w:rPr>
          <w:rFonts w:ascii="Arial" w:hAnsi="Arial" w:cs="Arial"/>
          <w:sz w:val="20"/>
          <w:szCs w:val="20"/>
        </w:rPr>
      </w:pPr>
      <w:r>
        <w:rPr>
          <w:rFonts w:ascii="Arial" w:hAnsi="Arial" w:cs="Arial"/>
          <w:sz w:val="20"/>
          <w:szCs w:val="20"/>
        </w:rPr>
        <w:t xml:space="preserve">revised </w:t>
      </w:r>
      <w:r>
        <w:rPr>
          <w:rFonts w:ascii="Arial" w:hAnsi="Arial" w:cs="Arial"/>
          <w:i/>
          <w:iCs/>
          <w:sz w:val="20"/>
          <w:szCs w:val="20"/>
        </w:rPr>
        <w:t xml:space="preserve">Mandatory reporting guidelines, </w:t>
      </w:r>
      <w:r>
        <w:rPr>
          <w:rFonts w:ascii="Arial" w:hAnsi="Arial" w:cs="Arial"/>
          <w:sz w:val="20"/>
          <w:szCs w:val="20"/>
        </w:rPr>
        <w:t xml:space="preserve">and </w:t>
      </w:r>
    </w:p>
    <w:p w:rsidR="00A10D95" w:rsidRDefault="00A10D95" w:rsidP="00A10D95">
      <w:pPr>
        <w:pStyle w:val="ListParagraph"/>
        <w:numPr>
          <w:ilvl w:val="0"/>
          <w:numId w:val="48"/>
        </w:numPr>
        <w:spacing w:after="0" w:line="240" w:lineRule="auto"/>
        <w:contextualSpacing w:val="0"/>
        <w:rPr>
          <w:rFonts w:ascii="Arial" w:hAnsi="Arial" w:cs="Arial"/>
          <w:sz w:val="20"/>
          <w:szCs w:val="20"/>
        </w:rPr>
      </w:pPr>
      <w:proofErr w:type="gramStart"/>
      <w:r>
        <w:rPr>
          <w:rFonts w:ascii="Arial" w:hAnsi="Arial" w:cs="Arial"/>
          <w:sz w:val="20"/>
          <w:szCs w:val="20"/>
        </w:rPr>
        <w:t>revised</w:t>
      </w:r>
      <w:proofErr w:type="gramEnd"/>
      <w:r>
        <w:rPr>
          <w:rFonts w:ascii="Arial" w:hAnsi="Arial" w:cs="Arial"/>
          <w:sz w:val="20"/>
          <w:szCs w:val="20"/>
        </w:rPr>
        <w:t xml:space="preserve"> </w:t>
      </w:r>
      <w:r>
        <w:rPr>
          <w:rFonts w:ascii="Arial" w:hAnsi="Arial" w:cs="Arial"/>
          <w:i/>
          <w:iCs/>
          <w:sz w:val="20"/>
          <w:szCs w:val="20"/>
        </w:rPr>
        <w:t>Code of conduct</w:t>
      </w:r>
      <w:r>
        <w:rPr>
          <w:rFonts w:ascii="Arial" w:hAnsi="Arial" w:cs="Arial"/>
          <w:sz w:val="20"/>
          <w:szCs w:val="20"/>
        </w:rPr>
        <w:t>.</w:t>
      </w:r>
    </w:p>
    <w:p w:rsidR="00A10D95" w:rsidRDefault="00A10D95" w:rsidP="00A10D95">
      <w:pPr>
        <w:rPr>
          <w:rFonts w:ascii="Arial" w:hAnsi="Arial" w:cs="Arial"/>
          <w:sz w:val="20"/>
          <w:szCs w:val="20"/>
          <w:lang w:val="en-US"/>
        </w:rPr>
      </w:pPr>
    </w:p>
    <w:p w:rsidR="00A10D95" w:rsidRDefault="00A10D95" w:rsidP="00A10D95">
      <w:pPr>
        <w:rPr>
          <w:rFonts w:ascii="Arial" w:hAnsi="Arial" w:cs="Arial"/>
          <w:sz w:val="20"/>
          <w:szCs w:val="20"/>
          <w:lang w:val="en-US"/>
        </w:rPr>
      </w:pPr>
      <w:r>
        <w:rPr>
          <w:rFonts w:ascii="Arial" w:hAnsi="Arial" w:cs="Arial"/>
          <w:sz w:val="20"/>
          <w:szCs w:val="20"/>
          <w:lang w:val="en-US"/>
        </w:rPr>
        <w:t xml:space="preserve">These guidelines, policy and code will come </w:t>
      </w:r>
      <w:r w:rsidR="00BA71D1">
        <w:rPr>
          <w:rFonts w:ascii="Arial" w:hAnsi="Arial" w:cs="Arial"/>
          <w:sz w:val="20"/>
          <w:szCs w:val="20"/>
          <w:lang w:val="en-US"/>
        </w:rPr>
        <w:t>into</w:t>
      </w:r>
      <w:r>
        <w:rPr>
          <w:rFonts w:ascii="Arial" w:hAnsi="Arial" w:cs="Arial"/>
          <w:sz w:val="20"/>
          <w:szCs w:val="20"/>
          <w:lang w:val="en-US"/>
        </w:rPr>
        <w:t xml:space="preserve"> effect in March 2014, and all registered health practitioners will need to meet these new standards.</w:t>
      </w:r>
    </w:p>
    <w:p w:rsidR="00A10D95" w:rsidRDefault="00A10D95" w:rsidP="00A10D95">
      <w:pPr>
        <w:rPr>
          <w:rFonts w:ascii="Arial" w:hAnsi="Arial" w:cs="Arial"/>
          <w:sz w:val="20"/>
          <w:szCs w:val="20"/>
          <w:lang w:val="en-US"/>
        </w:rPr>
      </w:pPr>
    </w:p>
    <w:p w:rsidR="00A10D95" w:rsidRDefault="00A10D95" w:rsidP="00A10D95">
      <w:pPr>
        <w:rPr>
          <w:rFonts w:ascii="Arial" w:hAnsi="Arial" w:cs="Arial"/>
          <w:sz w:val="20"/>
          <w:szCs w:val="20"/>
          <w:lang w:val="en-US"/>
        </w:rPr>
      </w:pPr>
      <w:r>
        <w:rPr>
          <w:rFonts w:ascii="Arial" w:hAnsi="Arial" w:cs="Arial"/>
          <w:sz w:val="20"/>
          <w:szCs w:val="20"/>
          <w:lang w:val="en-US"/>
        </w:rPr>
        <w:t xml:space="preserve">The Board consulted widely this year on the draft versions of these documents (and </w:t>
      </w:r>
      <w:proofErr w:type="gramStart"/>
      <w:r>
        <w:rPr>
          <w:rFonts w:ascii="Arial" w:hAnsi="Arial" w:cs="Arial"/>
          <w:sz w:val="20"/>
          <w:szCs w:val="20"/>
          <w:lang w:val="en-US"/>
        </w:rPr>
        <w:t>continue</w:t>
      </w:r>
      <w:proofErr w:type="gramEnd"/>
      <w:r>
        <w:rPr>
          <w:rFonts w:ascii="Arial" w:hAnsi="Arial" w:cs="Arial"/>
          <w:sz w:val="20"/>
          <w:szCs w:val="20"/>
          <w:lang w:val="en-US"/>
        </w:rPr>
        <w:t xml:space="preserve"> to consult on other important documents, see the </w:t>
      </w:r>
      <w:r>
        <w:rPr>
          <w:rFonts w:ascii="Arial" w:hAnsi="Arial" w:cs="Arial"/>
          <w:i/>
          <w:iCs/>
          <w:sz w:val="20"/>
          <w:szCs w:val="20"/>
          <w:lang w:val="en-US"/>
        </w:rPr>
        <w:t xml:space="preserve">Consultations </w:t>
      </w:r>
      <w:r>
        <w:rPr>
          <w:rFonts w:ascii="Arial" w:hAnsi="Arial" w:cs="Arial"/>
          <w:sz w:val="20"/>
          <w:szCs w:val="20"/>
          <w:lang w:val="en-US"/>
        </w:rPr>
        <w:t xml:space="preserve">page on the </w:t>
      </w:r>
      <w:r w:rsidR="00190C76">
        <w:rPr>
          <w:rFonts w:ascii="Arial" w:hAnsi="Arial" w:cs="Arial"/>
          <w:sz w:val="20"/>
          <w:szCs w:val="20"/>
          <w:lang w:val="en-US"/>
        </w:rPr>
        <w:t xml:space="preserve">Board </w:t>
      </w:r>
      <w:r>
        <w:rPr>
          <w:rFonts w:ascii="Arial" w:hAnsi="Arial" w:cs="Arial"/>
          <w:sz w:val="20"/>
          <w:szCs w:val="20"/>
          <w:lang w:val="en-US"/>
        </w:rPr>
        <w:t xml:space="preserve">website). </w:t>
      </w:r>
    </w:p>
    <w:p w:rsidR="00A10D95" w:rsidRDefault="00A10D95" w:rsidP="00A10D95">
      <w:pPr>
        <w:rPr>
          <w:rFonts w:ascii="Arial" w:hAnsi="Arial" w:cs="Arial"/>
          <w:sz w:val="20"/>
          <w:szCs w:val="20"/>
          <w:lang w:val="en-US"/>
        </w:rPr>
      </w:pPr>
    </w:p>
    <w:p w:rsidR="00A10D95" w:rsidRDefault="00A10D95" w:rsidP="00A10D95">
      <w:pPr>
        <w:rPr>
          <w:rFonts w:ascii="Arial" w:hAnsi="Arial" w:cs="Arial"/>
          <w:sz w:val="20"/>
          <w:szCs w:val="20"/>
          <w:lang w:val="en-US"/>
        </w:rPr>
      </w:pPr>
      <w:r>
        <w:rPr>
          <w:rFonts w:ascii="Arial" w:hAnsi="Arial" w:cs="Arial"/>
          <w:sz w:val="20"/>
          <w:szCs w:val="20"/>
          <w:lang w:val="en-US"/>
        </w:rPr>
        <w:t xml:space="preserve">Much work has also gone </w:t>
      </w:r>
      <w:r w:rsidR="00BA71D1">
        <w:rPr>
          <w:rFonts w:ascii="Arial" w:hAnsi="Arial" w:cs="Arial"/>
          <w:sz w:val="20"/>
          <w:szCs w:val="20"/>
          <w:lang w:val="en-US"/>
        </w:rPr>
        <w:t>into</w:t>
      </w:r>
      <w:r>
        <w:rPr>
          <w:rFonts w:ascii="Arial" w:hAnsi="Arial" w:cs="Arial"/>
          <w:sz w:val="20"/>
          <w:szCs w:val="20"/>
          <w:lang w:val="en-US"/>
        </w:rPr>
        <w:t xml:space="preserve"> making sure that the format and language used in the documents meet plain language requirements, to make it easier to access and understand the important information in them. This month we are running a series of focus groups that will test the way the documents are presented, so that we can choose a design that supports ease of reading and understanding. </w:t>
      </w:r>
    </w:p>
    <w:p w:rsidR="00A10D95" w:rsidRDefault="00A10D95" w:rsidP="00A10D95">
      <w:pPr>
        <w:rPr>
          <w:rFonts w:ascii="Arial" w:hAnsi="Arial" w:cs="Arial"/>
          <w:sz w:val="20"/>
          <w:szCs w:val="20"/>
          <w:lang w:val="en-US"/>
        </w:rPr>
      </w:pPr>
    </w:p>
    <w:p w:rsidR="00A10D95" w:rsidRDefault="00A10D95" w:rsidP="00964AF7">
      <w:pPr>
        <w:spacing w:after="200"/>
        <w:rPr>
          <w:rFonts w:ascii="Arial" w:hAnsi="Arial" w:cs="Arial"/>
          <w:sz w:val="20"/>
          <w:szCs w:val="20"/>
          <w:lang w:val="en-US"/>
        </w:rPr>
      </w:pPr>
      <w:r>
        <w:rPr>
          <w:rFonts w:ascii="Arial" w:hAnsi="Arial" w:cs="Arial"/>
          <w:sz w:val="20"/>
          <w:szCs w:val="20"/>
          <w:lang w:val="en-US"/>
        </w:rPr>
        <w:t xml:space="preserve">More information </w:t>
      </w:r>
      <w:r w:rsidR="00190C76">
        <w:rPr>
          <w:rFonts w:ascii="Arial" w:hAnsi="Arial" w:cs="Arial"/>
          <w:sz w:val="20"/>
          <w:szCs w:val="20"/>
          <w:lang w:val="en-US"/>
        </w:rPr>
        <w:t>wi</w:t>
      </w:r>
      <w:r>
        <w:rPr>
          <w:rFonts w:ascii="Arial" w:hAnsi="Arial" w:cs="Arial"/>
          <w:sz w:val="20"/>
          <w:szCs w:val="20"/>
          <w:lang w:val="en-US"/>
        </w:rPr>
        <w:t xml:space="preserve">ll be published on the AHPRA and National Boards’ websites in February. </w:t>
      </w:r>
    </w:p>
    <w:p w:rsidR="00A14AC4" w:rsidRPr="00A10D95" w:rsidRDefault="00A14AC4" w:rsidP="00A14AC4">
      <w:pPr>
        <w:pStyle w:val="AHPRASubhead"/>
        <w:rPr>
          <w:rFonts w:cs="Arial"/>
          <w:b w:val="0"/>
          <w:szCs w:val="20"/>
        </w:rPr>
      </w:pPr>
      <w:r w:rsidRPr="00A10D95">
        <w:rPr>
          <w:rFonts w:cs="Arial"/>
          <w:b w:val="0"/>
          <w:szCs w:val="20"/>
        </w:rPr>
        <w:t>Board specific guidelines</w:t>
      </w:r>
    </w:p>
    <w:p w:rsidR="00A14AC4" w:rsidRDefault="00A14AC4" w:rsidP="00A14AC4">
      <w:pPr>
        <w:shd w:val="clear" w:color="auto" w:fill="FFFFFF"/>
        <w:spacing w:after="200" w:line="245" w:lineRule="atLeast"/>
        <w:ind w:right="245"/>
        <w:rPr>
          <w:rFonts w:ascii="Arial" w:hAnsi="Arial" w:cs="Arial"/>
          <w:sz w:val="20"/>
          <w:szCs w:val="20"/>
        </w:rPr>
      </w:pPr>
      <w:r>
        <w:rPr>
          <w:rFonts w:ascii="Arial" w:hAnsi="Arial" w:cs="Arial"/>
          <w:sz w:val="20"/>
          <w:szCs w:val="20"/>
        </w:rPr>
        <w:t xml:space="preserve">The Board has commenced its review of guidelines for pharmacists which will be completed during 2014. The current guidelines are published on the Board’s </w:t>
      </w:r>
      <w:hyperlink r:id="rId11" w:history="1">
        <w:r w:rsidRPr="00831E42">
          <w:rPr>
            <w:rStyle w:val="Hyperlink"/>
            <w:rFonts w:ascii="Arial" w:hAnsi="Arial" w:cs="Arial"/>
            <w:sz w:val="20"/>
            <w:szCs w:val="20"/>
          </w:rPr>
          <w:t>website</w:t>
        </w:r>
      </w:hyperlink>
      <w:r>
        <w:rPr>
          <w:rFonts w:ascii="Arial" w:hAnsi="Arial" w:cs="Arial"/>
          <w:sz w:val="20"/>
          <w:szCs w:val="20"/>
        </w:rPr>
        <w:t>.</w:t>
      </w:r>
    </w:p>
    <w:p w:rsidR="0059107F" w:rsidRPr="00190C76" w:rsidRDefault="00B1498D" w:rsidP="0059107F">
      <w:pPr>
        <w:pStyle w:val="AHPRASubhead"/>
        <w:rPr>
          <w:rFonts w:cs="Arial"/>
          <w:b w:val="0"/>
          <w:szCs w:val="20"/>
        </w:rPr>
      </w:pPr>
      <w:r w:rsidRPr="00B1498D">
        <w:rPr>
          <w:rFonts w:cs="Arial"/>
          <w:b w:val="0"/>
          <w:szCs w:val="20"/>
        </w:rPr>
        <w:t>Guidelines on compounding of medicines (compounding guideline)</w:t>
      </w:r>
    </w:p>
    <w:p w:rsidR="00831E42" w:rsidRDefault="00831E42" w:rsidP="008573B3">
      <w:pPr>
        <w:shd w:val="clear" w:color="auto" w:fill="FFFFFF"/>
        <w:spacing w:after="200" w:line="245" w:lineRule="atLeast"/>
        <w:ind w:right="245"/>
        <w:rPr>
          <w:rFonts w:ascii="Arial" w:hAnsi="Arial" w:cs="Arial"/>
          <w:sz w:val="20"/>
          <w:szCs w:val="20"/>
        </w:rPr>
      </w:pPr>
      <w:r>
        <w:rPr>
          <w:rFonts w:ascii="Arial" w:hAnsi="Arial" w:cs="Arial"/>
          <w:sz w:val="20"/>
          <w:szCs w:val="20"/>
        </w:rPr>
        <w:t xml:space="preserve">The Board has previously advised that it was undertaking a review of its </w:t>
      </w:r>
      <w:r w:rsidRPr="00831E42">
        <w:rPr>
          <w:rFonts w:ascii="Arial" w:hAnsi="Arial" w:cs="Arial"/>
          <w:i/>
          <w:sz w:val="20"/>
          <w:szCs w:val="20"/>
        </w:rPr>
        <w:t>Guideline on Extemporaneous dispensing (compounding)</w:t>
      </w:r>
      <w:r w:rsidR="00190C76">
        <w:rPr>
          <w:rFonts w:ascii="Arial" w:hAnsi="Arial" w:cs="Arial"/>
          <w:i/>
          <w:sz w:val="20"/>
          <w:szCs w:val="20"/>
        </w:rPr>
        <w:t>,</w:t>
      </w:r>
      <w:r w:rsidRPr="00831E42">
        <w:rPr>
          <w:rFonts w:ascii="Arial" w:hAnsi="Arial" w:cs="Arial"/>
          <w:sz w:val="20"/>
          <w:szCs w:val="20"/>
        </w:rPr>
        <w:t xml:space="preserve"> </w:t>
      </w:r>
      <w:r>
        <w:rPr>
          <w:rFonts w:ascii="Arial" w:hAnsi="Arial" w:cs="Arial"/>
          <w:sz w:val="20"/>
          <w:szCs w:val="20"/>
        </w:rPr>
        <w:t xml:space="preserve">which </w:t>
      </w:r>
      <w:r w:rsidR="000C397F">
        <w:rPr>
          <w:rFonts w:ascii="Arial" w:hAnsi="Arial" w:cs="Arial"/>
          <w:sz w:val="20"/>
          <w:szCs w:val="20"/>
        </w:rPr>
        <w:t xml:space="preserve">is </w:t>
      </w:r>
      <w:r>
        <w:rPr>
          <w:rFonts w:ascii="Arial" w:hAnsi="Arial" w:cs="Arial"/>
          <w:sz w:val="20"/>
          <w:szCs w:val="20"/>
        </w:rPr>
        <w:t xml:space="preserve">currently published as part of its </w:t>
      </w:r>
      <w:r w:rsidRPr="00831E42">
        <w:rPr>
          <w:rFonts w:ascii="Arial" w:hAnsi="Arial" w:cs="Arial"/>
          <w:i/>
          <w:sz w:val="20"/>
          <w:szCs w:val="20"/>
        </w:rPr>
        <w:t>Guidelines for dispensing of medicines.</w:t>
      </w:r>
      <w:r>
        <w:rPr>
          <w:rFonts w:ascii="Arial" w:hAnsi="Arial" w:cs="Arial"/>
          <w:sz w:val="20"/>
          <w:szCs w:val="20"/>
        </w:rPr>
        <w:t xml:space="preserve">  </w:t>
      </w:r>
    </w:p>
    <w:p w:rsidR="00831E42" w:rsidRDefault="00831E42" w:rsidP="008573B3">
      <w:pPr>
        <w:shd w:val="clear" w:color="auto" w:fill="FFFFFF"/>
        <w:spacing w:after="200" w:line="245" w:lineRule="atLeast"/>
        <w:ind w:right="245"/>
        <w:rPr>
          <w:rFonts w:ascii="Arial" w:hAnsi="Arial" w:cs="Arial"/>
          <w:sz w:val="20"/>
          <w:szCs w:val="20"/>
        </w:rPr>
      </w:pPr>
      <w:r>
        <w:rPr>
          <w:rFonts w:ascii="Arial" w:hAnsi="Arial" w:cs="Arial"/>
          <w:sz w:val="20"/>
          <w:szCs w:val="20"/>
        </w:rPr>
        <w:t xml:space="preserve">The </w:t>
      </w:r>
      <w:r w:rsidR="0059107F">
        <w:rPr>
          <w:rFonts w:ascii="Arial" w:hAnsi="Arial" w:cs="Arial"/>
          <w:sz w:val="20"/>
          <w:szCs w:val="20"/>
        </w:rPr>
        <w:t xml:space="preserve">Board </w:t>
      </w:r>
      <w:r>
        <w:rPr>
          <w:rFonts w:ascii="Arial" w:hAnsi="Arial" w:cs="Arial"/>
          <w:sz w:val="20"/>
          <w:szCs w:val="20"/>
        </w:rPr>
        <w:t xml:space="preserve">proposes to publish its revised </w:t>
      </w:r>
      <w:r w:rsidR="0059107F">
        <w:rPr>
          <w:rFonts w:ascii="Arial" w:hAnsi="Arial" w:cs="Arial"/>
          <w:sz w:val="20"/>
          <w:szCs w:val="20"/>
        </w:rPr>
        <w:t>compounding guideline</w:t>
      </w:r>
      <w:r w:rsidRPr="0059107F">
        <w:rPr>
          <w:rFonts w:ascii="Arial" w:hAnsi="Arial" w:cs="Arial"/>
          <w:sz w:val="20"/>
          <w:szCs w:val="20"/>
        </w:rPr>
        <w:t xml:space="preserve"> </w:t>
      </w:r>
      <w:r>
        <w:rPr>
          <w:rFonts w:ascii="Arial" w:hAnsi="Arial" w:cs="Arial"/>
          <w:sz w:val="20"/>
          <w:szCs w:val="20"/>
        </w:rPr>
        <w:t>as a separate guideline</w:t>
      </w:r>
      <w:r w:rsidR="0059107F">
        <w:rPr>
          <w:rFonts w:ascii="Arial" w:hAnsi="Arial" w:cs="Arial"/>
          <w:sz w:val="20"/>
          <w:szCs w:val="20"/>
        </w:rPr>
        <w:t>.  The revised guideline</w:t>
      </w:r>
      <w:r>
        <w:rPr>
          <w:rFonts w:ascii="Arial" w:hAnsi="Arial" w:cs="Arial"/>
          <w:sz w:val="20"/>
          <w:szCs w:val="20"/>
        </w:rPr>
        <w:t xml:space="preserve"> will include </w:t>
      </w:r>
      <w:r w:rsidR="0059107F">
        <w:rPr>
          <w:rFonts w:ascii="Arial" w:hAnsi="Arial" w:cs="Arial"/>
          <w:sz w:val="20"/>
          <w:szCs w:val="20"/>
        </w:rPr>
        <w:t xml:space="preserve">guidance on ‘complex compounding’ which is defined in the current edition of the </w:t>
      </w:r>
      <w:r w:rsidR="00B1498D" w:rsidRPr="00B1498D">
        <w:rPr>
          <w:rFonts w:ascii="Arial" w:hAnsi="Arial" w:cs="Arial"/>
          <w:i/>
          <w:sz w:val="20"/>
          <w:szCs w:val="20"/>
        </w:rPr>
        <w:t>Australian Pharmaceutical Formulary and Handbook (Ed 22)</w:t>
      </w:r>
      <w:r w:rsidR="0059107F">
        <w:rPr>
          <w:rFonts w:ascii="Arial" w:hAnsi="Arial" w:cs="Arial"/>
          <w:sz w:val="20"/>
          <w:szCs w:val="20"/>
        </w:rPr>
        <w:t>.</w:t>
      </w:r>
    </w:p>
    <w:p w:rsidR="0059107F" w:rsidRPr="008573B3" w:rsidRDefault="0059107F" w:rsidP="008573B3">
      <w:pPr>
        <w:shd w:val="clear" w:color="auto" w:fill="FFFFFF"/>
        <w:spacing w:after="200" w:line="245" w:lineRule="atLeast"/>
        <w:ind w:right="245"/>
        <w:rPr>
          <w:rFonts w:ascii="Arial" w:hAnsi="Arial" w:cs="Arial"/>
          <w:sz w:val="20"/>
          <w:szCs w:val="20"/>
        </w:rPr>
      </w:pPr>
      <w:r>
        <w:rPr>
          <w:rFonts w:ascii="Arial" w:hAnsi="Arial" w:cs="Arial"/>
          <w:sz w:val="20"/>
          <w:szCs w:val="20"/>
        </w:rPr>
        <w:t xml:space="preserve">The process of developing a revised compounding guideline included the formation of a Compounding Working Group </w:t>
      </w:r>
      <w:r w:rsidR="000C397F">
        <w:rPr>
          <w:rFonts w:ascii="Arial" w:hAnsi="Arial" w:cs="Arial"/>
          <w:sz w:val="20"/>
          <w:szCs w:val="20"/>
        </w:rPr>
        <w:t>which included</w:t>
      </w:r>
      <w:r>
        <w:rPr>
          <w:rFonts w:ascii="Arial" w:hAnsi="Arial" w:cs="Arial"/>
          <w:sz w:val="20"/>
          <w:szCs w:val="20"/>
        </w:rPr>
        <w:t xml:space="preserve"> Board m</w:t>
      </w:r>
      <w:r w:rsidR="000C397F">
        <w:rPr>
          <w:rFonts w:ascii="Arial" w:hAnsi="Arial" w:cs="Arial"/>
          <w:sz w:val="20"/>
          <w:szCs w:val="20"/>
        </w:rPr>
        <w:t>embers and stakeholder representation</w:t>
      </w:r>
      <w:r>
        <w:rPr>
          <w:rFonts w:ascii="Arial" w:hAnsi="Arial" w:cs="Arial"/>
          <w:sz w:val="20"/>
          <w:szCs w:val="20"/>
        </w:rPr>
        <w:t>. The Board has now completed preliminary consultation on the revised guideline and will finalise the guideline for public consultation in early 2014.</w:t>
      </w:r>
    </w:p>
    <w:p w:rsidR="00B87711" w:rsidRDefault="0075128B" w:rsidP="00B87711">
      <w:pPr>
        <w:pStyle w:val="AHPRASubhead"/>
        <w:rPr>
          <w:rFonts w:cs="Arial"/>
          <w:szCs w:val="20"/>
        </w:rPr>
      </w:pPr>
      <w:r>
        <w:rPr>
          <w:rFonts w:cs="Arial"/>
          <w:szCs w:val="20"/>
        </w:rPr>
        <w:t>Start</w:t>
      </w:r>
      <w:r w:rsidR="00B87711">
        <w:rPr>
          <w:rFonts w:cs="Arial"/>
          <w:szCs w:val="20"/>
        </w:rPr>
        <w:t xml:space="preserve"> of internships</w:t>
      </w:r>
    </w:p>
    <w:p w:rsidR="00B74852" w:rsidRDefault="00B74852" w:rsidP="00F90005">
      <w:pPr>
        <w:shd w:val="clear" w:color="auto" w:fill="FFFFFF"/>
        <w:spacing w:after="200" w:line="245" w:lineRule="atLeast"/>
        <w:ind w:right="245"/>
        <w:rPr>
          <w:rFonts w:ascii="Arial" w:hAnsi="Arial" w:cs="Arial"/>
          <w:sz w:val="20"/>
          <w:szCs w:val="20"/>
        </w:rPr>
      </w:pPr>
      <w:r>
        <w:rPr>
          <w:rFonts w:ascii="Arial" w:hAnsi="Arial" w:cs="Arial"/>
          <w:sz w:val="20"/>
          <w:szCs w:val="20"/>
        </w:rPr>
        <w:t>In October 2013, AHPRA advised final</w:t>
      </w:r>
      <w:r w:rsidR="00190C76">
        <w:rPr>
          <w:rFonts w:ascii="Arial" w:hAnsi="Arial" w:cs="Arial"/>
          <w:sz w:val="20"/>
          <w:szCs w:val="20"/>
        </w:rPr>
        <w:t>-</w:t>
      </w:r>
      <w:r>
        <w:rPr>
          <w:rFonts w:ascii="Arial" w:hAnsi="Arial" w:cs="Arial"/>
          <w:sz w:val="20"/>
          <w:szCs w:val="20"/>
        </w:rPr>
        <w:t xml:space="preserve">year students that as an alternative to lodging a paper application, they could go </w:t>
      </w:r>
      <w:hyperlink r:id="rId12" w:history="1">
        <w:r w:rsidRPr="000C397F">
          <w:rPr>
            <w:rStyle w:val="Hyperlink"/>
            <w:rFonts w:ascii="Arial" w:hAnsi="Arial" w:cs="Arial"/>
            <w:sz w:val="20"/>
            <w:szCs w:val="20"/>
          </w:rPr>
          <w:t xml:space="preserve">online </w:t>
        </w:r>
      </w:hyperlink>
      <w:r>
        <w:rPr>
          <w:rFonts w:ascii="Arial" w:hAnsi="Arial" w:cs="Arial"/>
          <w:sz w:val="20"/>
          <w:szCs w:val="20"/>
        </w:rPr>
        <w:t xml:space="preserve">and lodge an application for provisional registration </w:t>
      </w:r>
      <w:r>
        <w:rPr>
          <w:rFonts w:ascii="Arial" w:hAnsi="Arial" w:cs="Arial"/>
          <w:sz w:val="20"/>
          <w:szCs w:val="20"/>
        </w:rPr>
        <w:lastRenderedPageBreak/>
        <w:t xml:space="preserve">prior to completion of their </w:t>
      </w:r>
      <w:r w:rsidR="0075128B">
        <w:rPr>
          <w:rFonts w:ascii="Arial" w:hAnsi="Arial" w:cs="Arial"/>
          <w:sz w:val="20"/>
          <w:szCs w:val="20"/>
        </w:rPr>
        <w:t>approved program of study</w:t>
      </w:r>
      <w:r>
        <w:rPr>
          <w:rFonts w:ascii="Arial" w:hAnsi="Arial" w:cs="Arial"/>
          <w:sz w:val="20"/>
          <w:szCs w:val="20"/>
        </w:rPr>
        <w:t xml:space="preserve">. </w:t>
      </w:r>
      <w:r w:rsidRPr="00B74852">
        <w:rPr>
          <w:rFonts w:ascii="Arial" w:hAnsi="Arial" w:cs="Arial"/>
          <w:sz w:val="20"/>
          <w:szCs w:val="20"/>
        </w:rPr>
        <w:t xml:space="preserve">All applicants </w:t>
      </w:r>
      <w:r w:rsidR="0075128B">
        <w:rPr>
          <w:rFonts w:ascii="Arial" w:hAnsi="Arial" w:cs="Arial"/>
          <w:sz w:val="20"/>
          <w:szCs w:val="20"/>
        </w:rPr>
        <w:t>a</w:t>
      </w:r>
      <w:r>
        <w:rPr>
          <w:rFonts w:ascii="Arial" w:hAnsi="Arial" w:cs="Arial"/>
          <w:sz w:val="20"/>
          <w:szCs w:val="20"/>
        </w:rPr>
        <w:t>re</w:t>
      </w:r>
      <w:r w:rsidRPr="00B74852">
        <w:rPr>
          <w:rFonts w:ascii="Arial" w:hAnsi="Arial" w:cs="Arial"/>
          <w:sz w:val="20"/>
          <w:szCs w:val="20"/>
        </w:rPr>
        <w:t xml:space="preserve"> required to return some supporting documents to AHPRA by mail to complete the</w:t>
      </w:r>
      <w:r w:rsidR="0075128B">
        <w:rPr>
          <w:rFonts w:ascii="Arial" w:hAnsi="Arial" w:cs="Arial"/>
          <w:sz w:val="20"/>
          <w:szCs w:val="20"/>
        </w:rPr>
        <w:t>ir</w:t>
      </w:r>
      <w:r w:rsidRPr="00B74852">
        <w:rPr>
          <w:rFonts w:ascii="Arial" w:hAnsi="Arial" w:cs="Arial"/>
          <w:sz w:val="20"/>
          <w:szCs w:val="20"/>
        </w:rPr>
        <w:t xml:space="preserve"> application</w:t>
      </w:r>
      <w:r>
        <w:rPr>
          <w:rFonts w:ascii="Arial" w:hAnsi="Arial" w:cs="Arial"/>
          <w:sz w:val="20"/>
          <w:szCs w:val="20"/>
        </w:rPr>
        <w:t>.</w:t>
      </w:r>
      <w:r w:rsidR="0059107F">
        <w:rPr>
          <w:rFonts w:ascii="Arial" w:hAnsi="Arial" w:cs="Arial"/>
          <w:sz w:val="20"/>
          <w:szCs w:val="20"/>
        </w:rPr>
        <w:t xml:space="preserve">  </w:t>
      </w:r>
    </w:p>
    <w:p w:rsidR="00B87711" w:rsidRDefault="00B74852" w:rsidP="00F90005">
      <w:pPr>
        <w:shd w:val="clear" w:color="auto" w:fill="FFFFFF"/>
        <w:spacing w:after="200" w:line="245" w:lineRule="atLeast"/>
        <w:ind w:right="245"/>
        <w:rPr>
          <w:rFonts w:ascii="Arial" w:hAnsi="Arial" w:cs="Arial"/>
          <w:sz w:val="20"/>
          <w:szCs w:val="20"/>
        </w:rPr>
      </w:pPr>
      <w:r>
        <w:rPr>
          <w:rFonts w:ascii="Arial" w:hAnsi="Arial" w:cs="Arial"/>
          <w:sz w:val="20"/>
          <w:szCs w:val="20"/>
        </w:rPr>
        <w:t xml:space="preserve">As most interns are due to </w:t>
      </w:r>
      <w:r w:rsidR="0075128B">
        <w:rPr>
          <w:rFonts w:ascii="Arial" w:hAnsi="Arial" w:cs="Arial"/>
          <w:sz w:val="20"/>
          <w:szCs w:val="20"/>
        </w:rPr>
        <w:t>start</w:t>
      </w:r>
      <w:r>
        <w:rPr>
          <w:rFonts w:ascii="Arial" w:hAnsi="Arial" w:cs="Arial"/>
          <w:sz w:val="20"/>
          <w:szCs w:val="20"/>
        </w:rPr>
        <w:t xml:space="preserve"> their internships at this time of year, the Board reminds them of their legal obligations </w:t>
      </w:r>
      <w:r w:rsidR="006E5D5B">
        <w:rPr>
          <w:rFonts w:ascii="Arial" w:hAnsi="Arial" w:cs="Arial"/>
          <w:sz w:val="20"/>
          <w:szCs w:val="20"/>
        </w:rPr>
        <w:t xml:space="preserve">as provisionally registered pharmacists </w:t>
      </w:r>
      <w:r>
        <w:rPr>
          <w:rFonts w:ascii="Arial" w:hAnsi="Arial" w:cs="Arial"/>
          <w:sz w:val="20"/>
          <w:szCs w:val="20"/>
        </w:rPr>
        <w:t>to comply with the Board’s registration standards</w:t>
      </w:r>
      <w:r w:rsidR="0075128B">
        <w:rPr>
          <w:rFonts w:ascii="Arial" w:hAnsi="Arial" w:cs="Arial"/>
          <w:sz w:val="20"/>
          <w:szCs w:val="20"/>
        </w:rPr>
        <w:t>,</w:t>
      </w:r>
      <w:r>
        <w:rPr>
          <w:rFonts w:ascii="Arial" w:hAnsi="Arial" w:cs="Arial"/>
          <w:sz w:val="20"/>
          <w:szCs w:val="20"/>
        </w:rPr>
        <w:t xml:space="preserve"> including the </w:t>
      </w:r>
      <w:proofErr w:type="gramStart"/>
      <w:r w:rsidRPr="00B74852">
        <w:rPr>
          <w:rFonts w:ascii="Arial" w:hAnsi="Arial" w:cs="Arial"/>
          <w:i/>
          <w:sz w:val="20"/>
          <w:szCs w:val="20"/>
        </w:rPr>
        <w:t>Supervised</w:t>
      </w:r>
      <w:proofErr w:type="gramEnd"/>
      <w:r w:rsidRPr="00B74852">
        <w:rPr>
          <w:rFonts w:ascii="Arial" w:hAnsi="Arial" w:cs="Arial"/>
          <w:i/>
          <w:sz w:val="20"/>
          <w:szCs w:val="20"/>
        </w:rPr>
        <w:t xml:space="preserve"> practice arrangements registration standard</w:t>
      </w:r>
      <w:r>
        <w:rPr>
          <w:rFonts w:ascii="Arial" w:hAnsi="Arial" w:cs="Arial"/>
          <w:sz w:val="20"/>
          <w:szCs w:val="20"/>
        </w:rPr>
        <w:t xml:space="preserve">.  </w:t>
      </w:r>
    </w:p>
    <w:p w:rsidR="00C92FEA" w:rsidRDefault="00C92FEA" w:rsidP="00F90005">
      <w:pPr>
        <w:shd w:val="clear" w:color="auto" w:fill="FFFFFF"/>
        <w:spacing w:after="200" w:line="245" w:lineRule="atLeast"/>
        <w:ind w:right="245"/>
        <w:rPr>
          <w:rFonts w:ascii="Arial" w:hAnsi="Arial" w:cs="Arial"/>
          <w:sz w:val="20"/>
          <w:szCs w:val="20"/>
        </w:rPr>
      </w:pPr>
      <w:r>
        <w:rPr>
          <w:rFonts w:ascii="Arial" w:hAnsi="Arial" w:cs="Arial"/>
          <w:sz w:val="20"/>
          <w:szCs w:val="20"/>
        </w:rPr>
        <w:t xml:space="preserve">Supervised practice cannot be accumulated unless an intern holds provisional registration and has had their period of supervised practice approved by the Board </w:t>
      </w:r>
      <w:r w:rsidRPr="00C92FEA">
        <w:rPr>
          <w:rFonts w:ascii="Arial" w:hAnsi="Arial" w:cs="Arial"/>
          <w:b/>
          <w:sz w:val="20"/>
          <w:szCs w:val="20"/>
        </w:rPr>
        <w:t>prior to</w:t>
      </w:r>
      <w:r w:rsidR="0075128B">
        <w:rPr>
          <w:rFonts w:ascii="Arial" w:hAnsi="Arial" w:cs="Arial"/>
          <w:b/>
          <w:sz w:val="20"/>
          <w:szCs w:val="20"/>
        </w:rPr>
        <w:t xml:space="preserve"> starting their internship</w:t>
      </w:r>
      <w:r>
        <w:rPr>
          <w:rFonts w:ascii="Arial" w:hAnsi="Arial" w:cs="Arial"/>
          <w:sz w:val="20"/>
          <w:szCs w:val="20"/>
        </w:rPr>
        <w:t>.</w:t>
      </w:r>
    </w:p>
    <w:p w:rsidR="00C74FD5" w:rsidRDefault="00C74FD5" w:rsidP="00F90005">
      <w:pPr>
        <w:shd w:val="clear" w:color="auto" w:fill="FFFFFF"/>
        <w:spacing w:after="200" w:line="245" w:lineRule="atLeast"/>
        <w:ind w:right="245"/>
        <w:rPr>
          <w:rFonts w:ascii="Arial" w:hAnsi="Arial" w:cs="Arial"/>
          <w:sz w:val="20"/>
          <w:szCs w:val="20"/>
        </w:rPr>
      </w:pPr>
      <w:r>
        <w:rPr>
          <w:rFonts w:ascii="Arial" w:hAnsi="Arial" w:cs="Arial"/>
          <w:sz w:val="20"/>
          <w:szCs w:val="20"/>
        </w:rPr>
        <w:t xml:space="preserve">Any queries </w:t>
      </w:r>
      <w:r w:rsidR="006E5D5B">
        <w:rPr>
          <w:rFonts w:ascii="Arial" w:hAnsi="Arial" w:cs="Arial"/>
          <w:sz w:val="20"/>
          <w:szCs w:val="20"/>
        </w:rPr>
        <w:t xml:space="preserve">regarding provisional registration and approval of supervised practice </w:t>
      </w:r>
      <w:r>
        <w:rPr>
          <w:rFonts w:ascii="Arial" w:hAnsi="Arial" w:cs="Arial"/>
          <w:sz w:val="20"/>
          <w:szCs w:val="20"/>
        </w:rPr>
        <w:t xml:space="preserve">can be directed to AHPRA by </w:t>
      </w:r>
      <w:r w:rsidR="0075128B">
        <w:rPr>
          <w:rFonts w:ascii="Arial" w:hAnsi="Arial" w:cs="Arial"/>
          <w:sz w:val="20"/>
          <w:szCs w:val="20"/>
        </w:rPr>
        <w:t>phoning</w:t>
      </w:r>
      <w:r>
        <w:rPr>
          <w:rFonts w:ascii="Arial" w:hAnsi="Arial" w:cs="Arial"/>
          <w:sz w:val="20"/>
          <w:szCs w:val="20"/>
        </w:rPr>
        <w:t xml:space="preserve"> </w:t>
      </w:r>
      <w:r w:rsidRPr="00C74FD5">
        <w:rPr>
          <w:rFonts w:ascii="Arial" w:hAnsi="Arial" w:cs="Arial"/>
          <w:sz w:val="20"/>
          <w:szCs w:val="20"/>
        </w:rPr>
        <w:t>1300 419 495</w:t>
      </w:r>
      <w:r>
        <w:rPr>
          <w:rFonts w:ascii="Arial" w:hAnsi="Arial" w:cs="Arial"/>
          <w:sz w:val="20"/>
          <w:szCs w:val="20"/>
        </w:rPr>
        <w:t>.</w:t>
      </w:r>
    </w:p>
    <w:p w:rsidR="0082603C" w:rsidRPr="002866DD" w:rsidRDefault="0082603C" w:rsidP="0082603C">
      <w:pPr>
        <w:pStyle w:val="AHPRASubhead"/>
        <w:rPr>
          <w:rFonts w:cs="Arial"/>
          <w:szCs w:val="20"/>
        </w:rPr>
      </w:pPr>
      <w:r w:rsidRPr="002866DD">
        <w:rPr>
          <w:rFonts w:cs="Arial"/>
          <w:szCs w:val="20"/>
        </w:rPr>
        <w:t>Pharmacy renewal now in late period</w:t>
      </w:r>
    </w:p>
    <w:p w:rsidR="00B87711" w:rsidRPr="00114BE6" w:rsidRDefault="00B87711" w:rsidP="00B87711">
      <w:pPr>
        <w:pStyle w:val="AHPRAbody0"/>
        <w:rPr>
          <w:szCs w:val="20"/>
          <w:lang w:eastAsia="en-AU"/>
        </w:rPr>
      </w:pPr>
      <w:r>
        <w:rPr>
          <w:lang w:eastAsia="en-AU"/>
        </w:rPr>
        <w:t xml:space="preserve">Pharmacists across Australia were reminded by AHPRA and the Board that their registration was due for renewal </w:t>
      </w:r>
      <w:r>
        <w:rPr>
          <w:b/>
          <w:lang w:eastAsia="en-AU"/>
        </w:rPr>
        <w:t>by 30 November 2013</w:t>
      </w:r>
      <w:r>
        <w:rPr>
          <w:lang w:eastAsia="en-AU"/>
        </w:rPr>
        <w:t xml:space="preserve">. By 1 December 94 </w:t>
      </w:r>
      <w:r w:rsidR="00BA71D1">
        <w:rPr>
          <w:lang w:eastAsia="en-AU"/>
        </w:rPr>
        <w:t>percent</w:t>
      </w:r>
      <w:r>
        <w:rPr>
          <w:lang w:eastAsia="en-AU"/>
        </w:rPr>
        <w:t xml:space="preserve"> of pharmacists had renewed and 1 </w:t>
      </w:r>
      <w:r w:rsidR="00BA71D1">
        <w:rPr>
          <w:lang w:eastAsia="en-AU"/>
        </w:rPr>
        <w:t>percent</w:t>
      </w:r>
      <w:r>
        <w:rPr>
          <w:lang w:eastAsia="en-AU"/>
        </w:rPr>
        <w:t xml:space="preserve"> had ‘opted out’. </w:t>
      </w:r>
      <w:r w:rsidR="0060715F">
        <w:rPr>
          <w:lang w:eastAsia="en-AU"/>
        </w:rPr>
        <w:t>Of those renewing, more than 95 percent have done so online.</w:t>
      </w:r>
      <w:r>
        <w:rPr>
          <w:lang w:eastAsia="en-AU"/>
        </w:rPr>
        <w:t xml:space="preserve"> </w:t>
      </w:r>
    </w:p>
    <w:p w:rsidR="00B87711" w:rsidRDefault="00B87711" w:rsidP="00B87711">
      <w:pPr>
        <w:pStyle w:val="AHPRAbody0"/>
        <w:rPr>
          <w:szCs w:val="20"/>
          <w:lang w:eastAsia="en-AU"/>
        </w:rPr>
      </w:pPr>
      <w:r w:rsidRPr="00114BE6">
        <w:rPr>
          <w:szCs w:val="20"/>
          <w:lang w:eastAsia="en-AU"/>
        </w:rPr>
        <w:t xml:space="preserve">If you didn’t renew your registration on time, you can still renew until </w:t>
      </w:r>
      <w:r w:rsidRPr="00114BE6">
        <w:rPr>
          <w:b/>
          <w:szCs w:val="20"/>
          <w:lang w:eastAsia="en-AU"/>
        </w:rPr>
        <w:t>31 December 2013</w:t>
      </w:r>
      <w:r w:rsidRPr="00114BE6">
        <w:rPr>
          <w:szCs w:val="20"/>
          <w:lang w:eastAsia="en-AU"/>
        </w:rPr>
        <w:t>, but a late</w:t>
      </w:r>
      <w:r>
        <w:rPr>
          <w:szCs w:val="20"/>
          <w:lang w:eastAsia="en-AU"/>
        </w:rPr>
        <w:t xml:space="preserve"> payment</w:t>
      </w:r>
      <w:r w:rsidRPr="00114BE6">
        <w:rPr>
          <w:szCs w:val="20"/>
          <w:lang w:eastAsia="en-AU"/>
        </w:rPr>
        <w:t xml:space="preserve"> fee will apply. The quickest and easiest way to renew your registration is </w:t>
      </w:r>
      <w:hyperlink r:id="rId13" w:history="1">
        <w:r w:rsidRPr="00114BE6">
          <w:rPr>
            <w:rStyle w:val="Hyperlink"/>
            <w:bCs/>
            <w:szCs w:val="20"/>
            <w:lang w:eastAsia="en-AU"/>
          </w:rPr>
          <w:t>online</w:t>
        </w:r>
      </w:hyperlink>
      <w:r w:rsidRPr="00114BE6">
        <w:rPr>
          <w:szCs w:val="20"/>
        </w:rPr>
        <w:t>.</w:t>
      </w:r>
      <w:r>
        <w:rPr>
          <w:szCs w:val="20"/>
        </w:rPr>
        <w:t xml:space="preserve"> </w:t>
      </w:r>
    </w:p>
    <w:p w:rsidR="00B87711" w:rsidRPr="00114BE6" w:rsidRDefault="00B87711" w:rsidP="00B87711">
      <w:pPr>
        <w:pStyle w:val="AHPRAbody0"/>
        <w:rPr>
          <w:szCs w:val="20"/>
          <w:lang w:eastAsia="en-AU"/>
        </w:rPr>
      </w:pPr>
      <w:r w:rsidRPr="00114BE6">
        <w:rPr>
          <w:szCs w:val="20"/>
          <w:lang w:eastAsia="en-AU"/>
        </w:rPr>
        <w:t>AHPRA and the Board want to make sur</w:t>
      </w:r>
      <w:r w:rsidR="000C397F">
        <w:rPr>
          <w:szCs w:val="20"/>
          <w:lang w:eastAsia="en-AU"/>
        </w:rPr>
        <w:t>e that pharma</w:t>
      </w:r>
      <w:r>
        <w:rPr>
          <w:szCs w:val="20"/>
          <w:lang w:eastAsia="en-AU"/>
        </w:rPr>
        <w:t xml:space="preserve">cists </w:t>
      </w:r>
      <w:r w:rsidRPr="00114BE6">
        <w:rPr>
          <w:szCs w:val="20"/>
          <w:lang w:eastAsia="en-AU"/>
        </w:rPr>
        <w:t>who wish to renew their registration do</w:t>
      </w:r>
      <w:r>
        <w:rPr>
          <w:szCs w:val="20"/>
          <w:lang w:eastAsia="en-AU"/>
        </w:rPr>
        <w:t xml:space="preserve"> so before they risk it lapsing. Renewal </w:t>
      </w:r>
      <w:r w:rsidRPr="00114BE6">
        <w:rPr>
          <w:szCs w:val="20"/>
          <w:lang w:eastAsia="en-AU"/>
        </w:rPr>
        <w:t xml:space="preserve">reminders </w:t>
      </w:r>
      <w:r>
        <w:rPr>
          <w:szCs w:val="20"/>
          <w:lang w:eastAsia="en-AU"/>
        </w:rPr>
        <w:t xml:space="preserve">will continue to be sent </w:t>
      </w:r>
      <w:r w:rsidRPr="00114BE6">
        <w:rPr>
          <w:szCs w:val="20"/>
          <w:lang w:eastAsia="en-AU"/>
        </w:rPr>
        <w:t xml:space="preserve">throughout the </w:t>
      </w:r>
      <w:r>
        <w:rPr>
          <w:szCs w:val="20"/>
          <w:lang w:eastAsia="en-AU"/>
        </w:rPr>
        <w:t>late</w:t>
      </w:r>
      <w:r w:rsidRPr="00114BE6">
        <w:rPr>
          <w:szCs w:val="20"/>
          <w:lang w:eastAsia="en-AU"/>
        </w:rPr>
        <w:t xml:space="preserve"> period. Using the ‘opt out’ service and registering your decision to not renew registration puts a stop to renewal reminders.</w:t>
      </w:r>
    </w:p>
    <w:p w:rsidR="00B87711" w:rsidRDefault="00B87711" w:rsidP="00B87711">
      <w:pPr>
        <w:pStyle w:val="AHPRAbody0"/>
        <w:rPr>
          <w:szCs w:val="20"/>
          <w:lang w:eastAsia="en-AU"/>
        </w:rPr>
      </w:pPr>
      <w:r w:rsidRPr="00114BE6">
        <w:rPr>
          <w:szCs w:val="20"/>
          <w:lang w:eastAsia="en-AU"/>
        </w:rPr>
        <w:t>Under the National Law</w:t>
      </w:r>
      <w:r w:rsidRPr="00114BE6">
        <w:rPr>
          <w:rStyle w:val="FootnoteReference"/>
          <w:szCs w:val="20"/>
          <w:lang w:eastAsia="en-AU"/>
        </w:rPr>
        <w:footnoteReference w:id="2"/>
      </w:r>
      <w:r w:rsidRPr="00114BE6">
        <w:rPr>
          <w:szCs w:val="20"/>
          <w:lang w:eastAsia="en-AU"/>
        </w:rPr>
        <w:t>, if you haven't renewed by 31 December 2013 your registration will lapse. Your name will be removed from the</w:t>
      </w:r>
      <w:r w:rsidR="0075128B">
        <w:rPr>
          <w:szCs w:val="20"/>
          <w:lang w:eastAsia="en-AU"/>
        </w:rPr>
        <w:t xml:space="preserve"> online</w:t>
      </w:r>
      <w:r w:rsidRPr="00114BE6">
        <w:rPr>
          <w:szCs w:val="20"/>
          <w:lang w:eastAsia="en-AU"/>
        </w:rPr>
        <w:t xml:space="preserve"> </w:t>
      </w:r>
      <w:hyperlink r:id="rId14" w:history="1">
        <w:r w:rsidR="0075128B">
          <w:rPr>
            <w:rStyle w:val="Hyperlink"/>
            <w:szCs w:val="20"/>
            <w:lang w:eastAsia="en-AU"/>
          </w:rPr>
          <w:t>R</w:t>
        </w:r>
        <w:r w:rsidRPr="00114BE6">
          <w:rPr>
            <w:rStyle w:val="Hyperlink"/>
            <w:szCs w:val="20"/>
            <w:lang w:eastAsia="en-AU"/>
          </w:rPr>
          <w:t xml:space="preserve">egister of </w:t>
        </w:r>
        <w:r w:rsidR="0075128B">
          <w:rPr>
            <w:rStyle w:val="Hyperlink"/>
            <w:szCs w:val="20"/>
            <w:lang w:eastAsia="en-AU"/>
          </w:rPr>
          <w:t>P</w:t>
        </w:r>
        <w:r>
          <w:rPr>
            <w:rStyle w:val="Hyperlink"/>
            <w:szCs w:val="20"/>
            <w:lang w:eastAsia="en-AU"/>
          </w:rPr>
          <w:t>harmacist</w:t>
        </w:r>
        <w:r w:rsidRPr="00114BE6">
          <w:rPr>
            <w:rStyle w:val="Hyperlink"/>
            <w:szCs w:val="20"/>
            <w:lang w:eastAsia="en-AU"/>
          </w:rPr>
          <w:t>s</w:t>
        </w:r>
      </w:hyperlink>
      <w:r w:rsidRPr="00114BE6">
        <w:rPr>
          <w:szCs w:val="20"/>
          <w:lang w:eastAsia="en-AU"/>
        </w:rPr>
        <w:t xml:space="preserve"> </w:t>
      </w:r>
      <w:r>
        <w:rPr>
          <w:szCs w:val="20"/>
          <w:lang w:eastAsia="en-AU"/>
        </w:rPr>
        <w:t>and you must cease to practise</w:t>
      </w:r>
      <w:r w:rsidRPr="00114BE6">
        <w:rPr>
          <w:szCs w:val="20"/>
          <w:lang w:eastAsia="en-AU"/>
        </w:rPr>
        <w:t xml:space="preserve"> immediately.</w:t>
      </w:r>
      <w:r>
        <w:rPr>
          <w:szCs w:val="20"/>
          <w:lang w:eastAsia="en-AU"/>
        </w:rPr>
        <w:t xml:space="preserve"> To resume practising,</w:t>
      </w:r>
      <w:r w:rsidRPr="00114BE6">
        <w:rPr>
          <w:szCs w:val="20"/>
          <w:lang w:eastAsia="en-AU"/>
        </w:rPr>
        <w:t xml:space="preserve"> you must make a new application for registration. </w:t>
      </w:r>
    </w:p>
    <w:p w:rsidR="00B87711" w:rsidRPr="00114BE6" w:rsidRDefault="00B87711" w:rsidP="00B87711">
      <w:pPr>
        <w:pStyle w:val="AHPRAbody0"/>
        <w:rPr>
          <w:rFonts w:eastAsia="Times New Roman"/>
          <w:szCs w:val="20"/>
          <w:lang w:eastAsia="en-AU"/>
        </w:rPr>
      </w:pPr>
      <w:r w:rsidRPr="00114BE6">
        <w:rPr>
          <w:rFonts w:eastAsia="Times New Roman"/>
          <w:szCs w:val="20"/>
          <w:lang w:eastAsia="en-AU"/>
        </w:rPr>
        <w:t xml:space="preserve">Fast track application forms will be available on the Board website under </w:t>
      </w:r>
      <w:hyperlink r:id="rId15" w:history="1">
        <w:r w:rsidRPr="0027500E">
          <w:rPr>
            <w:rStyle w:val="Hyperlink"/>
            <w:rFonts w:eastAsia="Times New Roman"/>
            <w:szCs w:val="20"/>
            <w:lang w:eastAsia="en-AU"/>
          </w:rPr>
          <w:t xml:space="preserve">Forms </w:t>
        </w:r>
      </w:hyperlink>
      <w:r w:rsidRPr="00114BE6">
        <w:rPr>
          <w:rFonts w:eastAsia="Times New Roman"/>
          <w:szCs w:val="20"/>
          <w:lang w:eastAsia="en-AU"/>
        </w:rPr>
        <w:t xml:space="preserve">or by phoning the </w:t>
      </w:r>
      <w:r>
        <w:rPr>
          <w:rFonts w:eastAsia="Times New Roman"/>
          <w:szCs w:val="20"/>
          <w:lang w:eastAsia="en-AU"/>
        </w:rPr>
        <w:t xml:space="preserve">AHPRA </w:t>
      </w:r>
      <w:r w:rsidRPr="00114BE6">
        <w:rPr>
          <w:rFonts w:eastAsia="Times New Roman"/>
          <w:szCs w:val="20"/>
          <w:lang w:eastAsia="en-AU"/>
        </w:rPr>
        <w:t xml:space="preserve">Customer Service Team on 1300 419 495 during January. </w:t>
      </w:r>
      <w:r>
        <w:rPr>
          <w:rFonts w:eastAsia="Times New Roman"/>
          <w:szCs w:val="20"/>
          <w:lang w:eastAsia="en-AU"/>
        </w:rPr>
        <w:t>I</w:t>
      </w:r>
      <w:r w:rsidRPr="00114BE6">
        <w:rPr>
          <w:rFonts w:eastAsia="Times New Roman"/>
          <w:szCs w:val="20"/>
          <w:lang w:eastAsia="en-AU"/>
        </w:rPr>
        <w:t>f submitting a fast track application, you cannot practise until your application is processed and your registration details are updated on the national register.</w:t>
      </w:r>
    </w:p>
    <w:p w:rsidR="00B87711" w:rsidRPr="00114BE6" w:rsidRDefault="00B87711" w:rsidP="00B87711">
      <w:pPr>
        <w:pStyle w:val="AHPRAbody0"/>
        <w:rPr>
          <w:szCs w:val="20"/>
          <w:lang w:eastAsia="en-AU"/>
        </w:rPr>
      </w:pPr>
      <w:r>
        <w:rPr>
          <w:lang w:eastAsia="en-AU"/>
        </w:rPr>
        <w:t xml:space="preserve">An FAQ about renewal is available on the </w:t>
      </w:r>
      <w:hyperlink r:id="rId16" w:history="1">
        <w:r w:rsidRPr="00882DFF">
          <w:rPr>
            <w:rStyle w:val="Hyperlink"/>
            <w:lang w:eastAsia="en-AU"/>
          </w:rPr>
          <w:t>Pharmacy Board website</w:t>
        </w:r>
      </w:hyperlink>
      <w:r>
        <w:rPr>
          <w:lang w:eastAsia="en-AU"/>
        </w:rPr>
        <w:t>.</w:t>
      </w:r>
    </w:p>
    <w:p w:rsidR="00300002" w:rsidRDefault="00300002" w:rsidP="00300002">
      <w:pPr>
        <w:pStyle w:val="AHPRASubhead"/>
        <w:rPr>
          <w:rFonts w:cs="Arial"/>
          <w:szCs w:val="20"/>
        </w:rPr>
      </w:pPr>
      <w:r>
        <w:rPr>
          <w:rFonts w:cs="Arial"/>
          <w:szCs w:val="20"/>
        </w:rPr>
        <w:t>Compliments of the season</w:t>
      </w:r>
    </w:p>
    <w:p w:rsidR="000D0311" w:rsidRDefault="00300002" w:rsidP="00300002">
      <w:pPr>
        <w:pStyle w:val="Default"/>
        <w:rPr>
          <w:sz w:val="20"/>
          <w:szCs w:val="20"/>
        </w:rPr>
      </w:pPr>
      <w:r>
        <w:rPr>
          <w:sz w:val="20"/>
          <w:szCs w:val="20"/>
          <w:lang w:val="en-US"/>
        </w:rPr>
        <w:t>On behalf of the Pharmacy Board of Australia, I extend best wishes and compliments of the season to all pharmacists and our stakeholders.</w:t>
      </w:r>
    </w:p>
    <w:p w:rsidR="007F1F21" w:rsidRDefault="007F1F21" w:rsidP="00FC7E1A">
      <w:pPr>
        <w:pStyle w:val="Default"/>
        <w:rPr>
          <w:sz w:val="20"/>
          <w:szCs w:val="20"/>
        </w:rPr>
      </w:pPr>
    </w:p>
    <w:p w:rsidR="007F1F21" w:rsidRDefault="007F1F21" w:rsidP="00FC7E1A">
      <w:pPr>
        <w:pStyle w:val="Default"/>
        <w:rPr>
          <w:sz w:val="20"/>
          <w:szCs w:val="20"/>
        </w:rPr>
      </w:pPr>
      <w:bookmarkStart w:id="0" w:name="_GoBack"/>
      <w:bookmarkEnd w:id="0"/>
    </w:p>
    <w:p w:rsidR="000A3981" w:rsidRPr="001B3F78" w:rsidRDefault="00F97648" w:rsidP="00E25BDE">
      <w:pPr>
        <w:jc w:val="both"/>
        <w:rPr>
          <w:rFonts w:ascii="Arial" w:hAnsi="Arial" w:cs="Arial"/>
          <w:sz w:val="20"/>
          <w:szCs w:val="20"/>
          <w:lang w:val="en-US"/>
        </w:rPr>
      </w:pPr>
      <w:r w:rsidRPr="001B3F78">
        <w:rPr>
          <w:rFonts w:ascii="Arial" w:hAnsi="Arial" w:cs="Arial"/>
          <w:sz w:val="20"/>
          <w:szCs w:val="20"/>
          <w:lang w:val="en-US"/>
        </w:rPr>
        <w:t>Stephen Marty</w:t>
      </w:r>
    </w:p>
    <w:p w:rsidR="000A3981" w:rsidRPr="001B3F78" w:rsidRDefault="000A3981" w:rsidP="000A3981">
      <w:pPr>
        <w:jc w:val="both"/>
        <w:rPr>
          <w:rFonts w:ascii="Arial" w:hAnsi="Arial" w:cs="Arial"/>
          <w:sz w:val="20"/>
          <w:szCs w:val="20"/>
          <w:lang w:val="en-US"/>
        </w:rPr>
      </w:pPr>
      <w:r w:rsidRPr="001B3F78">
        <w:rPr>
          <w:rFonts w:ascii="Arial" w:hAnsi="Arial" w:cs="Arial"/>
          <w:sz w:val="20"/>
          <w:szCs w:val="20"/>
          <w:lang w:val="en-US"/>
        </w:rPr>
        <w:t>Chair</w:t>
      </w:r>
    </w:p>
    <w:p w:rsidR="000A3981" w:rsidRPr="00C51D6E" w:rsidRDefault="00BA71D1" w:rsidP="000A3981">
      <w:pPr>
        <w:rPr>
          <w:rFonts w:ascii="Arial" w:hAnsi="Arial" w:cs="Arial"/>
          <w:bCs/>
          <w:sz w:val="20"/>
          <w:szCs w:val="20"/>
        </w:rPr>
      </w:pPr>
      <w:r>
        <w:rPr>
          <w:rFonts w:ascii="Arial" w:hAnsi="Arial" w:cs="Arial"/>
          <w:sz w:val="20"/>
          <w:szCs w:val="20"/>
          <w:lang w:val="en-US"/>
        </w:rPr>
        <w:t xml:space="preserve">20 </w:t>
      </w:r>
      <w:r w:rsidR="002866DD">
        <w:rPr>
          <w:rFonts w:ascii="Arial" w:hAnsi="Arial" w:cs="Arial"/>
          <w:sz w:val="20"/>
          <w:szCs w:val="20"/>
          <w:lang w:val="en-US"/>
        </w:rPr>
        <w:t>December</w:t>
      </w:r>
      <w:r w:rsidR="00750FA1">
        <w:rPr>
          <w:rFonts w:ascii="Arial" w:hAnsi="Arial" w:cs="Arial"/>
          <w:sz w:val="20"/>
          <w:szCs w:val="20"/>
          <w:lang w:val="en-US"/>
        </w:rPr>
        <w:t xml:space="preserve"> </w:t>
      </w:r>
      <w:r w:rsidR="005705AA" w:rsidRPr="00C51D6E">
        <w:rPr>
          <w:rFonts w:ascii="Arial" w:hAnsi="Arial" w:cs="Arial"/>
          <w:sz w:val="20"/>
          <w:szCs w:val="20"/>
          <w:lang w:val="en-US"/>
        </w:rPr>
        <w:t>2013</w:t>
      </w:r>
    </w:p>
    <w:sectPr w:rsidR="000A3981" w:rsidRPr="00C51D6E" w:rsidSect="00114784">
      <w:pgSz w:w="11906" w:h="16838"/>
      <w:pgMar w:top="1440" w:right="1800" w:bottom="70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0A3" w:rsidRDefault="001670A3" w:rsidP="002D7FF3">
      <w:r>
        <w:separator/>
      </w:r>
    </w:p>
  </w:endnote>
  <w:endnote w:type="continuationSeparator" w:id="0">
    <w:p w:rsidR="001670A3" w:rsidRDefault="001670A3" w:rsidP="002D7F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MT Lt">
    <w:altName w:val="Cambria"/>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0A3" w:rsidRDefault="001670A3" w:rsidP="002D7FF3">
      <w:r>
        <w:separator/>
      </w:r>
    </w:p>
  </w:footnote>
  <w:footnote w:type="continuationSeparator" w:id="0">
    <w:p w:rsidR="001670A3" w:rsidRDefault="001670A3" w:rsidP="002D7FF3">
      <w:r>
        <w:continuationSeparator/>
      </w:r>
    </w:p>
  </w:footnote>
  <w:footnote w:id="1">
    <w:p w:rsidR="001670A3" w:rsidRPr="001A23BF" w:rsidRDefault="001670A3" w:rsidP="001A23BF">
      <w:pPr>
        <w:pStyle w:val="FootnoteText"/>
        <w:rPr>
          <w:rFonts w:ascii="Arial" w:hAnsi="Arial" w:cs="Arial"/>
          <w:sz w:val="16"/>
        </w:rPr>
      </w:pPr>
      <w:r w:rsidRPr="001A23BF">
        <w:rPr>
          <w:rStyle w:val="FootnoteReference"/>
          <w:rFonts w:ascii="Arial" w:hAnsi="Arial" w:cs="Arial"/>
        </w:rPr>
        <w:footnoteRef/>
      </w:r>
      <w:r w:rsidRPr="001A23BF">
        <w:rPr>
          <w:rFonts w:ascii="Arial" w:hAnsi="Arial" w:cs="Arial"/>
        </w:rPr>
        <w:t xml:space="preserve"> </w:t>
      </w:r>
      <w:proofErr w:type="gramStart"/>
      <w:r w:rsidR="00B1498D" w:rsidRPr="00B1498D">
        <w:rPr>
          <w:rFonts w:ascii="Arial" w:hAnsi="Arial" w:cs="Arial"/>
          <w:iCs/>
          <w:sz w:val="16"/>
        </w:rPr>
        <w:t>The Australian Health Workforce Ministerial Council.</w:t>
      </w:r>
      <w:proofErr w:type="gramEnd"/>
      <w:r w:rsidR="00B1498D" w:rsidRPr="00B1498D">
        <w:rPr>
          <w:rFonts w:ascii="Arial" w:hAnsi="Arial" w:cs="Arial"/>
          <w:iCs/>
          <w:sz w:val="16"/>
        </w:rPr>
        <w:t xml:space="preserve"> The Ministerial Council </w:t>
      </w:r>
      <w:r>
        <w:rPr>
          <w:rFonts w:ascii="Arial" w:hAnsi="Arial" w:cs="Arial"/>
          <w:iCs/>
          <w:sz w:val="16"/>
        </w:rPr>
        <w:t>compr</w:t>
      </w:r>
      <w:r w:rsidR="00B1498D" w:rsidRPr="00B1498D">
        <w:rPr>
          <w:rFonts w:ascii="Arial" w:hAnsi="Arial" w:cs="Arial"/>
          <w:iCs/>
          <w:sz w:val="16"/>
        </w:rPr>
        <w:t>is</w:t>
      </w:r>
      <w:r>
        <w:rPr>
          <w:rFonts w:ascii="Arial" w:hAnsi="Arial" w:cs="Arial"/>
          <w:iCs/>
          <w:sz w:val="16"/>
        </w:rPr>
        <w:t>es</w:t>
      </w:r>
      <w:r w:rsidR="00B1498D" w:rsidRPr="00B1498D">
        <w:rPr>
          <w:rFonts w:ascii="Arial" w:hAnsi="Arial" w:cs="Arial"/>
          <w:iCs/>
          <w:sz w:val="16"/>
        </w:rPr>
        <w:t xml:space="preserve"> the ministers of the governments of the participating jurisdictions and the Commonwealth with portfolio responsibility for health.</w:t>
      </w:r>
    </w:p>
  </w:footnote>
  <w:footnote w:id="2">
    <w:p w:rsidR="001670A3" w:rsidRPr="00B87711" w:rsidRDefault="001670A3" w:rsidP="00B87711">
      <w:pPr>
        <w:pStyle w:val="FootnoteText"/>
        <w:rPr>
          <w:rFonts w:ascii="Arial" w:hAnsi="Arial" w:cs="Arial"/>
        </w:rPr>
      </w:pPr>
      <w:r w:rsidRPr="00B87711">
        <w:rPr>
          <w:rStyle w:val="FootnoteReference"/>
          <w:rFonts w:ascii="Arial" w:hAnsi="Arial" w:cs="Arial"/>
          <w:sz w:val="16"/>
        </w:rPr>
        <w:footnoteRef/>
      </w:r>
      <w:r w:rsidRPr="00B87711">
        <w:rPr>
          <w:rFonts w:ascii="Arial" w:hAnsi="Arial" w:cs="Arial"/>
          <w:sz w:val="16"/>
        </w:rPr>
        <w:t xml:space="preserve"> The Health Practitioner Regulation National Law, as in force in each state and territory (the National Law).</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nsid w:val="00E92266"/>
    <w:multiLevelType w:val="hybridMultilevel"/>
    <w:tmpl w:val="AC56D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A676CB"/>
    <w:multiLevelType w:val="multilevel"/>
    <w:tmpl w:val="31B2D18E"/>
    <w:lvl w:ilvl="0">
      <w:start w:val="1"/>
      <w:numFmt w:val="bullet"/>
      <w:lvlText w:val=""/>
      <w:lvlPicBulletId w:val="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BD34DB"/>
    <w:multiLevelType w:val="hybridMultilevel"/>
    <w:tmpl w:val="694CFC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42D50A7"/>
    <w:multiLevelType w:val="multilevel"/>
    <w:tmpl w:val="D2CEBD2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FD4DED"/>
    <w:multiLevelType w:val="hybridMultilevel"/>
    <w:tmpl w:val="A58096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CE01EE7"/>
    <w:multiLevelType w:val="hybridMultilevel"/>
    <w:tmpl w:val="6C04678C"/>
    <w:lvl w:ilvl="0" w:tplc="0C090001">
      <w:start w:val="1"/>
      <w:numFmt w:val="bullet"/>
      <w:lvlText w:val=""/>
      <w:lvlJc w:val="left"/>
      <w:pPr>
        <w:ind w:left="750" w:hanging="360"/>
      </w:pPr>
      <w:rPr>
        <w:rFonts w:ascii="Symbol" w:hAnsi="Symbol" w:hint="default"/>
      </w:rPr>
    </w:lvl>
    <w:lvl w:ilvl="1" w:tplc="C8A607AC">
      <w:start w:val="1"/>
      <w:numFmt w:val="bullet"/>
      <w:lvlText w:val="-"/>
      <w:lvlJc w:val="left"/>
      <w:pPr>
        <w:ind w:left="1470" w:hanging="360"/>
      </w:pPr>
      <w:rPr>
        <w:rFonts w:ascii="Courier New" w:hAnsi="Courier New" w:hint="default"/>
      </w:rPr>
    </w:lvl>
    <w:lvl w:ilvl="2" w:tplc="0C090005">
      <w:start w:val="1"/>
      <w:numFmt w:val="bullet"/>
      <w:lvlText w:val=""/>
      <w:lvlJc w:val="left"/>
      <w:pPr>
        <w:ind w:left="2190" w:hanging="360"/>
      </w:pPr>
      <w:rPr>
        <w:rFonts w:ascii="Wingdings" w:hAnsi="Wingdings" w:hint="default"/>
      </w:rPr>
    </w:lvl>
    <w:lvl w:ilvl="3" w:tplc="0C09000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Arial"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Arial" w:hint="default"/>
      </w:rPr>
    </w:lvl>
    <w:lvl w:ilvl="8" w:tplc="0C090005" w:tentative="1">
      <w:start w:val="1"/>
      <w:numFmt w:val="bullet"/>
      <w:lvlText w:val=""/>
      <w:lvlJc w:val="left"/>
      <w:pPr>
        <w:ind w:left="6510" w:hanging="360"/>
      </w:pPr>
      <w:rPr>
        <w:rFonts w:ascii="Wingdings" w:hAnsi="Wingdings" w:hint="default"/>
      </w:rPr>
    </w:lvl>
  </w:abstractNum>
  <w:abstractNum w:abstractNumId="6">
    <w:nsid w:val="0DF811F7"/>
    <w:multiLevelType w:val="hybridMultilevel"/>
    <w:tmpl w:val="431E3BF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1301430D"/>
    <w:multiLevelType w:val="hybridMultilevel"/>
    <w:tmpl w:val="0A14221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nsid w:val="13613635"/>
    <w:multiLevelType w:val="hybridMultilevel"/>
    <w:tmpl w:val="9ECA4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64F0029"/>
    <w:multiLevelType w:val="hybridMultilevel"/>
    <w:tmpl w:val="A006992A"/>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0">
    <w:nsid w:val="16CE1D00"/>
    <w:multiLevelType w:val="hybridMultilevel"/>
    <w:tmpl w:val="5A6432AC"/>
    <w:lvl w:ilvl="0" w:tplc="EE42FCA2">
      <w:numFmt w:val="bullet"/>
      <w:lvlText w:val="•"/>
      <w:lvlJc w:val="left"/>
      <w:pPr>
        <w:ind w:left="720" w:hanging="72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89A72B5"/>
    <w:multiLevelType w:val="hybridMultilevel"/>
    <w:tmpl w:val="CFBCD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F5A76EE"/>
    <w:multiLevelType w:val="hybridMultilevel"/>
    <w:tmpl w:val="A9C80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F9B234F"/>
    <w:multiLevelType w:val="hybridMultilevel"/>
    <w:tmpl w:val="7F7C1D36"/>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14">
    <w:nsid w:val="20324710"/>
    <w:multiLevelType w:val="hybridMultilevel"/>
    <w:tmpl w:val="05D65A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10A44A0"/>
    <w:multiLevelType w:val="hybridMultilevel"/>
    <w:tmpl w:val="C704957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236C193E"/>
    <w:multiLevelType w:val="hybridMultilevel"/>
    <w:tmpl w:val="248C5978"/>
    <w:lvl w:ilvl="0" w:tplc="0C09000F">
      <w:start w:val="1"/>
      <w:numFmt w:val="decimal"/>
      <w:lvlText w:val="%1."/>
      <w:lvlJc w:val="left"/>
      <w:pPr>
        <w:tabs>
          <w:tab w:val="num" w:pos="732"/>
        </w:tabs>
        <w:ind w:left="732" w:hanging="360"/>
      </w:pPr>
    </w:lvl>
    <w:lvl w:ilvl="1" w:tplc="0C090019" w:tentative="1">
      <w:start w:val="1"/>
      <w:numFmt w:val="lowerLetter"/>
      <w:lvlText w:val="%2."/>
      <w:lvlJc w:val="left"/>
      <w:pPr>
        <w:tabs>
          <w:tab w:val="num" w:pos="1452"/>
        </w:tabs>
        <w:ind w:left="1452" w:hanging="360"/>
      </w:pPr>
    </w:lvl>
    <w:lvl w:ilvl="2" w:tplc="0C09001B" w:tentative="1">
      <w:start w:val="1"/>
      <w:numFmt w:val="lowerRoman"/>
      <w:lvlText w:val="%3."/>
      <w:lvlJc w:val="right"/>
      <w:pPr>
        <w:tabs>
          <w:tab w:val="num" w:pos="2172"/>
        </w:tabs>
        <w:ind w:left="2172" w:hanging="180"/>
      </w:pPr>
    </w:lvl>
    <w:lvl w:ilvl="3" w:tplc="0C09000F" w:tentative="1">
      <w:start w:val="1"/>
      <w:numFmt w:val="decimal"/>
      <w:lvlText w:val="%4."/>
      <w:lvlJc w:val="left"/>
      <w:pPr>
        <w:tabs>
          <w:tab w:val="num" w:pos="2892"/>
        </w:tabs>
        <w:ind w:left="2892" w:hanging="360"/>
      </w:pPr>
    </w:lvl>
    <w:lvl w:ilvl="4" w:tplc="0C090019" w:tentative="1">
      <w:start w:val="1"/>
      <w:numFmt w:val="lowerLetter"/>
      <w:lvlText w:val="%5."/>
      <w:lvlJc w:val="left"/>
      <w:pPr>
        <w:tabs>
          <w:tab w:val="num" w:pos="3612"/>
        </w:tabs>
        <w:ind w:left="3612" w:hanging="360"/>
      </w:pPr>
    </w:lvl>
    <w:lvl w:ilvl="5" w:tplc="0C09001B" w:tentative="1">
      <w:start w:val="1"/>
      <w:numFmt w:val="lowerRoman"/>
      <w:lvlText w:val="%6."/>
      <w:lvlJc w:val="right"/>
      <w:pPr>
        <w:tabs>
          <w:tab w:val="num" w:pos="4332"/>
        </w:tabs>
        <w:ind w:left="4332" w:hanging="180"/>
      </w:pPr>
    </w:lvl>
    <w:lvl w:ilvl="6" w:tplc="0C09000F" w:tentative="1">
      <w:start w:val="1"/>
      <w:numFmt w:val="decimal"/>
      <w:lvlText w:val="%7."/>
      <w:lvlJc w:val="left"/>
      <w:pPr>
        <w:tabs>
          <w:tab w:val="num" w:pos="5052"/>
        </w:tabs>
        <w:ind w:left="5052" w:hanging="360"/>
      </w:pPr>
    </w:lvl>
    <w:lvl w:ilvl="7" w:tplc="0C090019" w:tentative="1">
      <w:start w:val="1"/>
      <w:numFmt w:val="lowerLetter"/>
      <w:lvlText w:val="%8."/>
      <w:lvlJc w:val="left"/>
      <w:pPr>
        <w:tabs>
          <w:tab w:val="num" w:pos="5772"/>
        </w:tabs>
        <w:ind w:left="5772" w:hanging="360"/>
      </w:pPr>
    </w:lvl>
    <w:lvl w:ilvl="8" w:tplc="0C09001B" w:tentative="1">
      <w:start w:val="1"/>
      <w:numFmt w:val="lowerRoman"/>
      <w:lvlText w:val="%9."/>
      <w:lvlJc w:val="right"/>
      <w:pPr>
        <w:tabs>
          <w:tab w:val="num" w:pos="6492"/>
        </w:tabs>
        <w:ind w:left="6492" w:hanging="180"/>
      </w:pPr>
    </w:lvl>
  </w:abstractNum>
  <w:abstractNum w:abstractNumId="17">
    <w:nsid w:val="24701C62"/>
    <w:multiLevelType w:val="hybridMultilevel"/>
    <w:tmpl w:val="0C7E7B7C"/>
    <w:lvl w:ilvl="0" w:tplc="0C090001">
      <w:start w:val="1"/>
      <w:numFmt w:val="bullet"/>
      <w:lvlText w:val=""/>
      <w:lvlJc w:val="left"/>
      <w:pPr>
        <w:ind w:left="750" w:hanging="360"/>
      </w:pPr>
      <w:rPr>
        <w:rFonts w:ascii="Symbol" w:hAnsi="Symbol" w:hint="default"/>
      </w:rPr>
    </w:lvl>
    <w:lvl w:ilvl="1" w:tplc="0C090003">
      <w:start w:val="1"/>
      <w:numFmt w:val="bullet"/>
      <w:lvlText w:val="o"/>
      <w:lvlJc w:val="left"/>
      <w:pPr>
        <w:ind w:left="1470" w:hanging="360"/>
      </w:pPr>
      <w:rPr>
        <w:rFonts w:ascii="Courier New" w:hAnsi="Courier New" w:cs="Arial" w:hint="default"/>
      </w:rPr>
    </w:lvl>
    <w:lvl w:ilvl="2" w:tplc="C8A607AC">
      <w:start w:val="1"/>
      <w:numFmt w:val="bullet"/>
      <w:lvlText w:val="-"/>
      <w:lvlJc w:val="left"/>
      <w:pPr>
        <w:ind w:left="2190" w:hanging="360"/>
      </w:pPr>
      <w:rPr>
        <w:rFonts w:ascii="Courier New" w:hAnsi="Courier New" w:hint="default"/>
      </w:rPr>
    </w:lvl>
    <w:lvl w:ilvl="3" w:tplc="0C09000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Arial"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Arial" w:hint="default"/>
      </w:rPr>
    </w:lvl>
    <w:lvl w:ilvl="8" w:tplc="0C090005" w:tentative="1">
      <w:start w:val="1"/>
      <w:numFmt w:val="bullet"/>
      <w:lvlText w:val=""/>
      <w:lvlJc w:val="left"/>
      <w:pPr>
        <w:ind w:left="6510" w:hanging="360"/>
      </w:pPr>
      <w:rPr>
        <w:rFonts w:ascii="Wingdings" w:hAnsi="Wingdings" w:hint="default"/>
      </w:rPr>
    </w:lvl>
  </w:abstractNum>
  <w:abstractNum w:abstractNumId="18">
    <w:nsid w:val="252D7751"/>
    <w:multiLevelType w:val="hybridMultilevel"/>
    <w:tmpl w:val="46C42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5FD10EF"/>
    <w:multiLevelType w:val="hybridMultilevel"/>
    <w:tmpl w:val="9F12F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70B02D2"/>
    <w:multiLevelType w:val="multilevel"/>
    <w:tmpl w:val="9C76DF78"/>
    <w:lvl w:ilvl="0">
      <w:start w:val="1"/>
      <w:numFmt w:val="decimal"/>
      <w:lvlText w:val="%1."/>
      <w:lvlJc w:val="left"/>
      <w:pPr>
        <w:tabs>
          <w:tab w:val="num" w:pos="965"/>
        </w:tabs>
        <w:ind w:left="965" w:hanging="425"/>
      </w:pPr>
      <w:rPr>
        <w:rFonts w:hint="default"/>
      </w:rPr>
    </w:lvl>
    <w:lvl w:ilvl="1">
      <w:start w:val="1"/>
      <w:numFmt w:val="lowerLetter"/>
      <w:lvlText w:val="%2."/>
      <w:lvlJc w:val="left"/>
      <w:pPr>
        <w:tabs>
          <w:tab w:val="num" w:pos="1430"/>
        </w:tabs>
        <w:ind w:left="1430" w:hanging="360"/>
      </w:pPr>
      <w:rPr>
        <w:rFonts w:hint="default"/>
      </w:rPr>
    </w:lvl>
    <w:lvl w:ilvl="2">
      <w:start w:val="1"/>
      <w:numFmt w:val="decimal"/>
      <w:lvlText w:val="%1.%2.%3"/>
      <w:lvlJc w:val="left"/>
      <w:pPr>
        <w:tabs>
          <w:tab w:val="num" w:pos="977"/>
        </w:tabs>
        <w:ind w:left="2111" w:hanging="85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21">
    <w:nsid w:val="278E334F"/>
    <w:multiLevelType w:val="hybridMultilevel"/>
    <w:tmpl w:val="58182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A426B9B"/>
    <w:multiLevelType w:val="hybridMultilevel"/>
    <w:tmpl w:val="3E1654D6"/>
    <w:lvl w:ilvl="0" w:tplc="1F020CD2">
      <w:numFmt w:val="bullet"/>
      <w:lvlText w:val="•"/>
      <w:lvlJc w:val="left"/>
      <w:pPr>
        <w:ind w:left="720" w:hanging="360"/>
      </w:pPr>
      <w:rPr>
        <w:rFonts w:ascii="Arial" w:eastAsia="Calibri" w:hAnsi="Arial" w:cs="Wingdings"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2CFE49C9"/>
    <w:multiLevelType w:val="multilevel"/>
    <w:tmpl w:val="CD7A7B8E"/>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EAA79AF"/>
    <w:multiLevelType w:val="hybridMultilevel"/>
    <w:tmpl w:val="E7BCAEB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33C000AA"/>
    <w:multiLevelType w:val="hybridMultilevel"/>
    <w:tmpl w:val="4C7463B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nsid w:val="35CB6BC3"/>
    <w:multiLevelType w:val="hybridMultilevel"/>
    <w:tmpl w:val="C1AC743E"/>
    <w:lvl w:ilvl="0" w:tplc="0C090001">
      <w:start w:val="1"/>
      <w:numFmt w:val="bullet"/>
      <w:lvlText w:val=""/>
      <w:lvlJc w:val="left"/>
      <w:pPr>
        <w:ind w:left="750" w:hanging="360"/>
      </w:pPr>
      <w:rPr>
        <w:rFonts w:ascii="Symbol" w:hAnsi="Symbol" w:hint="default"/>
      </w:rPr>
    </w:lvl>
    <w:lvl w:ilvl="1" w:tplc="0C090001">
      <w:start w:val="1"/>
      <w:numFmt w:val="bullet"/>
      <w:lvlText w:val=""/>
      <w:lvlJc w:val="left"/>
      <w:pPr>
        <w:ind w:left="1470" w:hanging="360"/>
      </w:pPr>
      <w:rPr>
        <w:rFonts w:ascii="Symbol" w:hAnsi="Symbol" w:hint="default"/>
      </w:rPr>
    </w:lvl>
    <w:lvl w:ilvl="2" w:tplc="0C090005">
      <w:start w:val="1"/>
      <w:numFmt w:val="bullet"/>
      <w:lvlText w:val=""/>
      <w:lvlJc w:val="left"/>
      <w:pPr>
        <w:ind w:left="2190" w:hanging="360"/>
      </w:pPr>
      <w:rPr>
        <w:rFonts w:ascii="Wingdings" w:hAnsi="Wingdings" w:hint="default"/>
      </w:rPr>
    </w:lvl>
    <w:lvl w:ilvl="3" w:tplc="0C09000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Arial"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Arial" w:hint="default"/>
      </w:rPr>
    </w:lvl>
    <w:lvl w:ilvl="8" w:tplc="0C090005" w:tentative="1">
      <w:start w:val="1"/>
      <w:numFmt w:val="bullet"/>
      <w:lvlText w:val=""/>
      <w:lvlJc w:val="left"/>
      <w:pPr>
        <w:ind w:left="6510" w:hanging="360"/>
      </w:pPr>
      <w:rPr>
        <w:rFonts w:ascii="Wingdings" w:hAnsi="Wingdings" w:hint="default"/>
      </w:rPr>
    </w:lvl>
  </w:abstractNum>
  <w:abstractNum w:abstractNumId="27">
    <w:nsid w:val="36BF0D91"/>
    <w:multiLevelType w:val="multilevel"/>
    <w:tmpl w:val="1CDA44E6"/>
    <w:lvl w:ilvl="0">
      <w:start w:val="1"/>
      <w:numFmt w:val="decimal"/>
      <w:lvlText w:val="%1."/>
      <w:lvlJc w:val="left"/>
      <w:pPr>
        <w:tabs>
          <w:tab w:val="num" w:pos="425"/>
        </w:tabs>
        <w:ind w:left="425" w:hanging="425"/>
      </w:pPr>
      <w:rPr>
        <w:rFonts w:hint="default"/>
      </w:rPr>
    </w:lvl>
    <w:lvl w:ilvl="1">
      <w:start w:val="1"/>
      <w:numFmt w:val="decimal"/>
      <w:lvlText w:val="Item %1.%2"/>
      <w:lvlJc w:val="left"/>
      <w:pPr>
        <w:tabs>
          <w:tab w:val="num" w:pos="709"/>
        </w:tabs>
        <w:ind w:left="1134" w:hanging="709"/>
      </w:pPr>
      <w:rPr>
        <w:rFonts w:hint="default"/>
        <w:sz w:val="20"/>
        <w:szCs w:val="20"/>
      </w:rPr>
    </w:lvl>
    <w:lvl w:ilvl="2">
      <w:start w:val="1"/>
      <w:numFmt w:val="decimal"/>
      <w:lvlText w:val="%1.%2.%3"/>
      <w:lvlJc w:val="left"/>
      <w:pPr>
        <w:tabs>
          <w:tab w:val="num" w:pos="617"/>
        </w:tabs>
        <w:ind w:left="1751" w:hanging="85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nsid w:val="3AC83776"/>
    <w:multiLevelType w:val="hybridMultilevel"/>
    <w:tmpl w:val="B2C4AC1C"/>
    <w:lvl w:ilvl="0" w:tplc="0C09000F">
      <w:start w:val="1"/>
      <w:numFmt w:val="decimal"/>
      <w:lvlText w:val="%1."/>
      <w:lvlJc w:val="left"/>
      <w:pPr>
        <w:tabs>
          <w:tab w:val="num" w:pos="732"/>
        </w:tabs>
        <w:ind w:left="732" w:hanging="360"/>
      </w:pPr>
    </w:lvl>
    <w:lvl w:ilvl="1" w:tplc="0C090019" w:tentative="1">
      <w:start w:val="1"/>
      <w:numFmt w:val="lowerLetter"/>
      <w:lvlText w:val="%2."/>
      <w:lvlJc w:val="left"/>
      <w:pPr>
        <w:tabs>
          <w:tab w:val="num" w:pos="1452"/>
        </w:tabs>
        <w:ind w:left="1452" w:hanging="360"/>
      </w:pPr>
    </w:lvl>
    <w:lvl w:ilvl="2" w:tplc="0C09001B" w:tentative="1">
      <w:start w:val="1"/>
      <w:numFmt w:val="lowerRoman"/>
      <w:lvlText w:val="%3."/>
      <w:lvlJc w:val="right"/>
      <w:pPr>
        <w:tabs>
          <w:tab w:val="num" w:pos="2172"/>
        </w:tabs>
        <w:ind w:left="2172" w:hanging="180"/>
      </w:pPr>
    </w:lvl>
    <w:lvl w:ilvl="3" w:tplc="0C09000F" w:tentative="1">
      <w:start w:val="1"/>
      <w:numFmt w:val="decimal"/>
      <w:lvlText w:val="%4."/>
      <w:lvlJc w:val="left"/>
      <w:pPr>
        <w:tabs>
          <w:tab w:val="num" w:pos="2892"/>
        </w:tabs>
        <w:ind w:left="2892" w:hanging="360"/>
      </w:pPr>
    </w:lvl>
    <w:lvl w:ilvl="4" w:tplc="0C090019" w:tentative="1">
      <w:start w:val="1"/>
      <w:numFmt w:val="lowerLetter"/>
      <w:lvlText w:val="%5."/>
      <w:lvlJc w:val="left"/>
      <w:pPr>
        <w:tabs>
          <w:tab w:val="num" w:pos="3612"/>
        </w:tabs>
        <w:ind w:left="3612" w:hanging="360"/>
      </w:pPr>
    </w:lvl>
    <w:lvl w:ilvl="5" w:tplc="0C09001B" w:tentative="1">
      <w:start w:val="1"/>
      <w:numFmt w:val="lowerRoman"/>
      <w:lvlText w:val="%6."/>
      <w:lvlJc w:val="right"/>
      <w:pPr>
        <w:tabs>
          <w:tab w:val="num" w:pos="4332"/>
        </w:tabs>
        <w:ind w:left="4332" w:hanging="180"/>
      </w:pPr>
    </w:lvl>
    <w:lvl w:ilvl="6" w:tplc="0C09000F" w:tentative="1">
      <w:start w:val="1"/>
      <w:numFmt w:val="decimal"/>
      <w:lvlText w:val="%7."/>
      <w:lvlJc w:val="left"/>
      <w:pPr>
        <w:tabs>
          <w:tab w:val="num" w:pos="5052"/>
        </w:tabs>
        <w:ind w:left="5052" w:hanging="360"/>
      </w:pPr>
    </w:lvl>
    <w:lvl w:ilvl="7" w:tplc="0C090019" w:tentative="1">
      <w:start w:val="1"/>
      <w:numFmt w:val="lowerLetter"/>
      <w:lvlText w:val="%8."/>
      <w:lvlJc w:val="left"/>
      <w:pPr>
        <w:tabs>
          <w:tab w:val="num" w:pos="5772"/>
        </w:tabs>
        <w:ind w:left="5772" w:hanging="360"/>
      </w:pPr>
    </w:lvl>
    <w:lvl w:ilvl="8" w:tplc="0C09001B" w:tentative="1">
      <w:start w:val="1"/>
      <w:numFmt w:val="lowerRoman"/>
      <w:lvlText w:val="%9."/>
      <w:lvlJc w:val="right"/>
      <w:pPr>
        <w:tabs>
          <w:tab w:val="num" w:pos="6492"/>
        </w:tabs>
        <w:ind w:left="6492" w:hanging="180"/>
      </w:pPr>
    </w:lvl>
  </w:abstractNum>
  <w:abstractNum w:abstractNumId="29">
    <w:nsid w:val="3DE54DC9"/>
    <w:multiLevelType w:val="hybridMultilevel"/>
    <w:tmpl w:val="BB0EA190"/>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30">
    <w:nsid w:val="3E7E1FCA"/>
    <w:multiLevelType w:val="hybridMultilevel"/>
    <w:tmpl w:val="9B86E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E7F44C8"/>
    <w:multiLevelType w:val="hybridMultilevel"/>
    <w:tmpl w:val="E410D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3FAE42AD"/>
    <w:multiLevelType w:val="hybridMultilevel"/>
    <w:tmpl w:val="2D64A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3BA69CB"/>
    <w:multiLevelType w:val="hybridMultilevel"/>
    <w:tmpl w:val="231C45E6"/>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D1D1141"/>
    <w:multiLevelType w:val="hybridMultilevel"/>
    <w:tmpl w:val="1E982752"/>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36">
    <w:nsid w:val="503C4633"/>
    <w:multiLevelType w:val="hybridMultilevel"/>
    <w:tmpl w:val="8556C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23621A8"/>
    <w:multiLevelType w:val="hybridMultilevel"/>
    <w:tmpl w:val="A920A74A"/>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Wingdings"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Wingdings"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Wingdings" w:hint="default"/>
      </w:rPr>
    </w:lvl>
    <w:lvl w:ilvl="8" w:tplc="0C090005" w:tentative="1">
      <w:start w:val="1"/>
      <w:numFmt w:val="bullet"/>
      <w:lvlText w:val=""/>
      <w:lvlJc w:val="left"/>
      <w:pPr>
        <w:ind w:left="6510" w:hanging="360"/>
      </w:pPr>
      <w:rPr>
        <w:rFonts w:ascii="Wingdings" w:hAnsi="Wingdings" w:hint="default"/>
      </w:rPr>
    </w:lvl>
  </w:abstractNum>
  <w:abstractNum w:abstractNumId="38">
    <w:nsid w:val="5A5F379F"/>
    <w:multiLevelType w:val="multilevel"/>
    <w:tmpl w:val="FAFA1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C347E03"/>
    <w:multiLevelType w:val="hybridMultilevel"/>
    <w:tmpl w:val="142C428A"/>
    <w:lvl w:ilvl="0" w:tplc="0C09000F">
      <w:start w:val="1"/>
      <w:numFmt w:val="decimal"/>
      <w:lvlText w:val="%1."/>
      <w:lvlJc w:val="left"/>
      <w:pPr>
        <w:tabs>
          <w:tab w:val="num" w:pos="732"/>
        </w:tabs>
        <w:ind w:left="732" w:hanging="360"/>
      </w:pPr>
    </w:lvl>
    <w:lvl w:ilvl="1" w:tplc="0C090019">
      <w:start w:val="1"/>
      <w:numFmt w:val="lowerLetter"/>
      <w:lvlText w:val="%2."/>
      <w:lvlJc w:val="left"/>
      <w:pPr>
        <w:tabs>
          <w:tab w:val="num" w:pos="1452"/>
        </w:tabs>
        <w:ind w:left="1452" w:hanging="360"/>
      </w:pPr>
    </w:lvl>
    <w:lvl w:ilvl="2" w:tplc="0C09001B" w:tentative="1">
      <w:start w:val="1"/>
      <w:numFmt w:val="lowerRoman"/>
      <w:lvlText w:val="%3."/>
      <w:lvlJc w:val="right"/>
      <w:pPr>
        <w:tabs>
          <w:tab w:val="num" w:pos="2172"/>
        </w:tabs>
        <w:ind w:left="2172" w:hanging="180"/>
      </w:pPr>
    </w:lvl>
    <w:lvl w:ilvl="3" w:tplc="0C09000F" w:tentative="1">
      <w:start w:val="1"/>
      <w:numFmt w:val="decimal"/>
      <w:lvlText w:val="%4."/>
      <w:lvlJc w:val="left"/>
      <w:pPr>
        <w:tabs>
          <w:tab w:val="num" w:pos="2892"/>
        </w:tabs>
        <w:ind w:left="2892" w:hanging="360"/>
      </w:pPr>
    </w:lvl>
    <w:lvl w:ilvl="4" w:tplc="0C090019" w:tentative="1">
      <w:start w:val="1"/>
      <w:numFmt w:val="lowerLetter"/>
      <w:lvlText w:val="%5."/>
      <w:lvlJc w:val="left"/>
      <w:pPr>
        <w:tabs>
          <w:tab w:val="num" w:pos="3612"/>
        </w:tabs>
        <w:ind w:left="3612" w:hanging="360"/>
      </w:pPr>
    </w:lvl>
    <w:lvl w:ilvl="5" w:tplc="0C09001B" w:tentative="1">
      <w:start w:val="1"/>
      <w:numFmt w:val="lowerRoman"/>
      <w:lvlText w:val="%6."/>
      <w:lvlJc w:val="right"/>
      <w:pPr>
        <w:tabs>
          <w:tab w:val="num" w:pos="4332"/>
        </w:tabs>
        <w:ind w:left="4332" w:hanging="180"/>
      </w:pPr>
    </w:lvl>
    <w:lvl w:ilvl="6" w:tplc="0C09000F" w:tentative="1">
      <w:start w:val="1"/>
      <w:numFmt w:val="decimal"/>
      <w:lvlText w:val="%7."/>
      <w:lvlJc w:val="left"/>
      <w:pPr>
        <w:tabs>
          <w:tab w:val="num" w:pos="5052"/>
        </w:tabs>
        <w:ind w:left="5052" w:hanging="360"/>
      </w:pPr>
    </w:lvl>
    <w:lvl w:ilvl="7" w:tplc="0C090019" w:tentative="1">
      <w:start w:val="1"/>
      <w:numFmt w:val="lowerLetter"/>
      <w:lvlText w:val="%8."/>
      <w:lvlJc w:val="left"/>
      <w:pPr>
        <w:tabs>
          <w:tab w:val="num" w:pos="5772"/>
        </w:tabs>
        <w:ind w:left="5772" w:hanging="360"/>
      </w:pPr>
    </w:lvl>
    <w:lvl w:ilvl="8" w:tplc="0C09001B" w:tentative="1">
      <w:start w:val="1"/>
      <w:numFmt w:val="lowerRoman"/>
      <w:lvlText w:val="%9."/>
      <w:lvlJc w:val="right"/>
      <w:pPr>
        <w:tabs>
          <w:tab w:val="num" w:pos="6492"/>
        </w:tabs>
        <w:ind w:left="6492" w:hanging="180"/>
      </w:pPr>
    </w:lvl>
  </w:abstractNum>
  <w:abstractNum w:abstractNumId="40">
    <w:nsid w:val="5EFE0216"/>
    <w:multiLevelType w:val="hybridMultilevel"/>
    <w:tmpl w:val="6A78F544"/>
    <w:lvl w:ilvl="0" w:tplc="0C090001">
      <w:start w:val="1"/>
      <w:numFmt w:val="bullet"/>
      <w:lvlText w:val=""/>
      <w:lvlJc w:val="left"/>
      <w:pPr>
        <w:ind w:left="750" w:hanging="360"/>
      </w:pPr>
      <w:rPr>
        <w:rFonts w:ascii="Symbol" w:hAnsi="Symbol" w:hint="default"/>
      </w:rPr>
    </w:lvl>
    <w:lvl w:ilvl="1" w:tplc="30E07B36">
      <w:start w:val="1"/>
      <w:numFmt w:val="bullet"/>
      <w:lvlText w:val="–"/>
      <w:lvlJc w:val="left"/>
      <w:pPr>
        <w:ind w:left="1470" w:hanging="360"/>
      </w:pPr>
      <w:rPr>
        <w:rFonts w:ascii="Arial" w:hAnsi="Arial" w:hint="default"/>
      </w:rPr>
    </w:lvl>
    <w:lvl w:ilvl="2" w:tplc="C8A607AC">
      <w:start w:val="1"/>
      <w:numFmt w:val="bullet"/>
      <w:lvlText w:val="-"/>
      <w:lvlJc w:val="left"/>
      <w:pPr>
        <w:ind w:left="2190" w:hanging="360"/>
      </w:pPr>
      <w:rPr>
        <w:rFonts w:ascii="Courier New" w:hAnsi="Courier New" w:hint="default"/>
      </w:rPr>
    </w:lvl>
    <w:lvl w:ilvl="3" w:tplc="0C09000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Arial"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Arial" w:hint="default"/>
      </w:rPr>
    </w:lvl>
    <w:lvl w:ilvl="8" w:tplc="0C090005" w:tentative="1">
      <w:start w:val="1"/>
      <w:numFmt w:val="bullet"/>
      <w:lvlText w:val=""/>
      <w:lvlJc w:val="left"/>
      <w:pPr>
        <w:ind w:left="6510" w:hanging="360"/>
      </w:pPr>
      <w:rPr>
        <w:rFonts w:ascii="Wingdings" w:hAnsi="Wingdings" w:hint="default"/>
      </w:rPr>
    </w:lvl>
  </w:abstractNum>
  <w:abstractNum w:abstractNumId="41">
    <w:nsid w:val="604918C3"/>
    <w:multiLevelType w:val="hybridMultilevel"/>
    <w:tmpl w:val="519C2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1571B18"/>
    <w:multiLevelType w:val="hybridMultilevel"/>
    <w:tmpl w:val="39F4A3E8"/>
    <w:lvl w:ilvl="0" w:tplc="0C090001">
      <w:start w:val="1"/>
      <w:numFmt w:val="bullet"/>
      <w:lvlText w:val=""/>
      <w:lvlJc w:val="left"/>
      <w:pPr>
        <w:ind w:left="750" w:hanging="360"/>
      </w:pPr>
      <w:rPr>
        <w:rFonts w:ascii="Symbol" w:hAnsi="Symbol" w:hint="default"/>
      </w:rPr>
    </w:lvl>
    <w:lvl w:ilvl="1" w:tplc="0C090003">
      <w:start w:val="1"/>
      <w:numFmt w:val="bullet"/>
      <w:lvlText w:val="o"/>
      <w:lvlJc w:val="left"/>
      <w:pPr>
        <w:ind w:left="1470" w:hanging="360"/>
      </w:pPr>
      <w:rPr>
        <w:rFonts w:ascii="Courier New" w:hAnsi="Courier New" w:cs="Arial" w:hint="default"/>
      </w:rPr>
    </w:lvl>
    <w:lvl w:ilvl="2" w:tplc="0C090005">
      <w:start w:val="1"/>
      <w:numFmt w:val="bullet"/>
      <w:lvlText w:val=""/>
      <w:lvlJc w:val="left"/>
      <w:pPr>
        <w:ind w:left="2190" w:hanging="360"/>
      </w:pPr>
      <w:rPr>
        <w:rFonts w:ascii="Wingdings" w:hAnsi="Wingdings" w:hint="default"/>
      </w:rPr>
    </w:lvl>
    <w:lvl w:ilvl="3" w:tplc="0C09000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Arial"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Arial" w:hint="default"/>
      </w:rPr>
    </w:lvl>
    <w:lvl w:ilvl="8" w:tplc="0C090005" w:tentative="1">
      <w:start w:val="1"/>
      <w:numFmt w:val="bullet"/>
      <w:lvlText w:val=""/>
      <w:lvlJc w:val="left"/>
      <w:pPr>
        <w:ind w:left="6510" w:hanging="360"/>
      </w:pPr>
      <w:rPr>
        <w:rFonts w:ascii="Wingdings" w:hAnsi="Wingdings" w:hint="default"/>
      </w:rPr>
    </w:lvl>
  </w:abstractNum>
  <w:abstractNum w:abstractNumId="43">
    <w:nsid w:val="67B25864"/>
    <w:multiLevelType w:val="hybridMultilevel"/>
    <w:tmpl w:val="49D83722"/>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Symbol"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Symbol"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Symbol"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4">
    <w:nsid w:val="6B491B7C"/>
    <w:multiLevelType w:val="multilevel"/>
    <w:tmpl w:val="46F6A0A8"/>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C4B45DD"/>
    <w:multiLevelType w:val="hybridMultilevel"/>
    <w:tmpl w:val="EB5EF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EE76735"/>
    <w:multiLevelType w:val="hybridMultilevel"/>
    <w:tmpl w:val="64B2578E"/>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7">
    <w:nsid w:val="7C203613"/>
    <w:multiLevelType w:val="hybridMultilevel"/>
    <w:tmpl w:val="C8A87E42"/>
    <w:lvl w:ilvl="0" w:tplc="9B381E54">
      <w:start w:val="1"/>
      <w:numFmt w:val="decimal"/>
      <w:lvlText w:val="%1."/>
      <w:lvlJc w:val="left"/>
      <w:pPr>
        <w:tabs>
          <w:tab w:val="num" w:pos="720"/>
        </w:tabs>
        <w:ind w:left="284" w:hanging="284"/>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3"/>
  </w:num>
  <w:num w:numId="2">
    <w:abstractNumId w:val="46"/>
  </w:num>
  <w:num w:numId="3">
    <w:abstractNumId w:val="47"/>
  </w:num>
  <w:num w:numId="4">
    <w:abstractNumId w:val="39"/>
  </w:num>
  <w:num w:numId="5">
    <w:abstractNumId w:val="27"/>
  </w:num>
  <w:num w:numId="6">
    <w:abstractNumId w:val="16"/>
  </w:num>
  <w:num w:numId="7">
    <w:abstractNumId w:val="28"/>
  </w:num>
  <w:num w:numId="8">
    <w:abstractNumId w:val="20"/>
  </w:num>
  <w:num w:numId="9">
    <w:abstractNumId w:val="25"/>
  </w:num>
  <w:num w:numId="10">
    <w:abstractNumId w:val="19"/>
  </w:num>
  <w:num w:numId="11">
    <w:abstractNumId w:val="30"/>
  </w:num>
  <w:num w:numId="12">
    <w:abstractNumId w:val="37"/>
  </w:num>
  <w:num w:numId="13">
    <w:abstractNumId w:val="22"/>
  </w:num>
  <w:num w:numId="14">
    <w:abstractNumId w:val="45"/>
  </w:num>
  <w:num w:numId="15">
    <w:abstractNumId w:val="15"/>
  </w:num>
  <w:num w:numId="16">
    <w:abstractNumId w:val="43"/>
  </w:num>
  <w:num w:numId="17">
    <w:abstractNumId w:val="24"/>
  </w:num>
  <w:num w:numId="18">
    <w:abstractNumId w:val="42"/>
  </w:num>
  <w:num w:numId="19">
    <w:abstractNumId w:val="26"/>
  </w:num>
  <w:num w:numId="20">
    <w:abstractNumId w:val="17"/>
  </w:num>
  <w:num w:numId="21">
    <w:abstractNumId w:val="5"/>
  </w:num>
  <w:num w:numId="22">
    <w:abstractNumId w:val="40"/>
  </w:num>
  <w:num w:numId="23">
    <w:abstractNumId w:val="14"/>
  </w:num>
  <w:num w:numId="24">
    <w:abstractNumId w:val="2"/>
  </w:num>
  <w:num w:numId="25">
    <w:abstractNumId w:val="31"/>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2"/>
  </w:num>
  <w:num w:numId="29">
    <w:abstractNumId w:val="3"/>
  </w:num>
  <w:num w:numId="30">
    <w:abstractNumId w:val="29"/>
  </w:num>
  <w:num w:numId="31">
    <w:abstractNumId w:val="13"/>
  </w:num>
  <w:num w:numId="32">
    <w:abstractNumId w:val="35"/>
  </w:num>
  <w:num w:numId="33">
    <w:abstractNumId w:val="6"/>
  </w:num>
  <w:num w:numId="34">
    <w:abstractNumId w:val="9"/>
  </w:num>
  <w:num w:numId="35">
    <w:abstractNumId w:val="36"/>
  </w:num>
  <w:num w:numId="36">
    <w:abstractNumId w:val="23"/>
  </w:num>
  <w:num w:numId="37">
    <w:abstractNumId w:val="41"/>
  </w:num>
  <w:num w:numId="38">
    <w:abstractNumId w:val="32"/>
  </w:num>
  <w:num w:numId="39">
    <w:abstractNumId w:val="7"/>
  </w:num>
  <w:num w:numId="40">
    <w:abstractNumId w:val="8"/>
  </w:num>
  <w:num w:numId="41">
    <w:abstractNumId w:val="21"/>
  </w:num>
  <w:num w:numId="42">
    <w:abstractNumId w:val="34"/>
  </w:num>
  <w:num w:numId="43">
    <w:abstractNumId w:val="0"/>
  </w:num>
  <w:num w:numId="44">
    <w:abstractNumId w:val="38"/>
  </w:num>
  <w:num w:numId="45">
    <w:abstractNumId w:val="44"/>
  </w:num>
  <w:num w:numId="46">
    <w:abstractNumId w:val="18"/>
  </w:num>
  <w:num w:numId="47">
    <w:abstractNumId w:val="1"/>
  </w:num>
  <w:num w:numId="4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 Marty">
    <w15:presenceInfo w15:providerId="AD" w15:userId="S-1-5-21-3596914784-3123627546-1960819443-114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characterSpacingControl w:val="doNotCompress"/>
  <w:hdrShapeDefaults>
    <o:shapedefaults v:ext="edit" spidmax="2049"/>
  </w:hdrShapeDefaults>
  <w:footnotePr>
    <w:footnote w:id="-1"/>
    <w:footnote w:id="0"/>
  </w:footnotePr>
  <w:endnotePr>
    <w:endnote w:id="-1"/>
    <w:endnote w:id="0"/>
  </w:endnotePr>
  <w:compat/>
  <w:rsids>
    <w:rsidRoot w:val="00514682"/>
    <w:rsid w:val="00003515"/>
    <w:rsid w:val="00015794"/>
    <w:rsid w:val="00017D29"/>
    <w:rsid w:val="00021BB4"/>
    <w:rsid w:val="00022B7C"/>
    <w:rsid w:val="0002402B"/>
    <w:rsid w:val="00030834"/>
    <w:rsid w:val="000420DA"/>
    <w:rsid w:val="00045461"/>
    <w:rsid w:val="0004588C"/>
    <w:rsid w:val="000464DD"/>
    <w:rsid w:val="00053B70"/>
    <w:rsid w:val="00060613"/>
    <w:rsid w:val="000644A3"/>
    <w:rsid w:val="0008096D"/>
    <w:rsid w:val="00081234"/>
    <w:rsid w:val="00082F9A"/>
    <w:rsid w:val="00086234"/>
    <w:rsid w:val="00095089"/>
    <w:rsid w:val="00095637"/>
    <w:rsid w:val="000A3981"/>
    <w:rsid w:val="000A7415"/>
    <w:rsid w:val="000B4852"/>
    <w:rsid w:val="000B7269"/>
    <w:rsid w:val="000C2A99"/>
    <w:rsid w:val="000C397F"/>
    <w:rsid w:val="000C4DCB"/>
    <w:rsid w:val="000C6B3B"/>
    <w:rsid w:val="000D0008"/>
    <w:rsid w:val="000D0311"/>
    <w:rsid w:val="000D1C9B"/>
    <w:rsid w:val="000D2D01"/>
    <w:rsid w:val="000E7A85"/>
    <w:rsid w:val="001053EB"/>
    <w:rsid w:val="0010689C"/>
    <w:rsid w:val="0011403A"/>
    <w:rsid w:val="00114784"/>
    <w:rsid w:val="001165C6"/>
    <w:rsid w:val="0011685E"/>
    <w:rsid w:val="00122EDC"/>
    <w:rsid w:val="00127636"/>
    <w:rsid w:val="00131002"/>
    <w:rsid w:val="00131265"/>
    <w:rsid w:val="00131B78"/>
    <w:rsid w:val="00132D2F"/>
    <w:rsid w:val="001354DB"/>
    <w:rsid w:val="00136B7F"/>
    <w:rsid w:val="001425F7"/>
    <w:rsid w:val="00151B2F"/>
    <w:rsid w:val="0015295A"/>
    <w:rsid w:val="00153A75"/>
    <w:rsid w:val="00156F51"/>
    <w:rsid w:val="00161B3F"/>
    <w:rsid w:val="001634BF"/>
    <w:rsid w:val="001670A3"/>
    <w:rsid w:val="0017513B"/>
    <w:rsid w:val="00176D81"/>
    <w:rsid w:val="00180A27"/>
    <w:rsid w:val="00181DD0"/>
    <w:rsid w:val="001857D4"/>
    <w:rsid w:val="00190C76"/>
    <w:rsid w:val="00191DF4"/>
    <w:rsid w:val="00196E23"/>
    <w:rsid w:val="00196FA4"/>
    <w:rsid w:val="00197E85"/>
    <w:rsid w:val="001A1C25"/>
    <w:rsid w:val="001A23BF"/>
    <w:rsid w:val="001A281D"/>
    <w:rsid w:val="001A36ED"/>
    <w:rsid w:val="001B3F78"/>
    <w:rsid w:val="001D4D8B"/>
    <w:rsid w:val="001E694C"/>
    <w:rsid w:val="001F570A"/>
    <w:rsid w:val="001F6D21"/>
    <w:rsid w:val="00203F51"/>
    <w:rsid w:val="0020696D"/>
    <w:rsid w:val="002101A4"/>
    <w:rsid w:val="002246CE"/>
    <w:rsid w:val="002342C6"/>
    <w:rsid w:val="00245EF3"/>
    <w:rsid w:val="00254849"/>
    <w:rsid w:val="00261C3E"/>
    <w:rsid w:val="00261D7F"/>
    <w:rsid w:val="002663E8"/>
    <w:rsid w:val="0027500E"/>
    <w:rsid w:val="00282AD5"/>
    <w:rsid w:val="00285816"/>
    <w:rsid w:val="002866DD"/>
    <w:rsid w:val="00297F62"/>
    <w:rsid w:val="002A0795"/>
    <w:rsid w:val="002A27FD"/>
    <w:rsid w:val="002A4D85"/>
    <w:rsid w:val="002B64D3"/>
    <w:rsid w:val="002C40E6"/>
    <w:rsid w:val="002C507D"/>
    <w:rsid w:val="002D041F"/>
    <w:rsid w:val="002D1F62"/>
    <w:rsid w:val="002D7FF3"/>
    <w:rsid w:val="002E0FAF"/>
    <w:rsid w:val="002F57B0"/>
    <w:rsid w:val="00300002"/>
    <w:rsid w:val="00300DD0"/>
    <w:rsid w:val="00310C3A"/>
    <w:rsid w:val="00315298"/>
    <w:rsid w:val="00317DA0"/>
    <w:rsid w:val="00323D42"/>
    <w:rsid w:val="0032476E"/>
    <w:rsid w:val="003251F9"/>
    <w:rsid w:val="00331A62"/>
    <w:rsid w:val="003352A4"/>
    <w:rsid w:val="00337ECB"/>
    <w:rsid w:val="00340C88"/>
    <w:rsid w:val="00344923"/>
    <w:rsid w:val="00344F56"/>
    <w:rsid w:val="00347530"/>
    <w:rsid w:val="00355819"/>
    <w:rsid w:val="00356ED6"/>
    <w:rsid w:val="003618AA"/>
    <w:rsid w:val="00380B47"/>
    <w:rsid w:val="00382CBC"/>
    <w:rsid w:val="00392BE3"/>
    <w:rsid w:val="003A3BC6"/>
    <w:rsid w:val="003A4E0B"/>
    <w:rsid w:val="003B7DC0"/>
    <w:rsid w:val="003C247D"/>
    <w:rsid w:val="003E64A3"/>
    <w:rsid w:val="004009B3"/>
    <w:rsid w:val="00412C8C"/>
    <w:rsid w:val="00424DDB"/>
    <w:rsid w:val="0043134E"/>
    <w:rsid w:val="0043138C"/>
    <w:rsid w:val="004319C1"/>
    <w:rsid w:val="0043718F"/>
    <w:rsid w:val="00445BE6"/>
    <w:rsid w:val="0045311B"/>
    <w:rsid w:val="0045396B"/>
    <w:rsid w:val="0046292A"/>
    <w:rsid w:val="00465D58"/>
    <w:rsid w:val="004702F4"/>
    <w:rsid w:val="00472D4C"/>
    <w:rsid w:val="004748DA"/>
    <w:rsid w:val="0048140F"/>
    <w:rsid w:val="00481A22"/>
    <w:rsid w:val="00481F09"/>
    <w:rsid w:val="004838BE"/>
    <w:rsid w:val="004918DB"/>
    <w:rsid w:val="004A1873"/>
    <w:rsid w:val="004A1DD3"/>
    <w:rsid w:val="004B05FE"/>
    <w:rsid w:val="004B5F08"/>
    <w:rsid w:val="004B63BE"/>
    <w:rsid w:val="004B6EB8"/>
    <w:rsid w:val="004B7215"/>
    <w:rsid w:val="004D2EE3"/>
    <w:rsid w:val="004D2FC2"/>
    <w:rsid w:val="004D3FBA"/>
    <w:rsid w:val="004D49CE"/>
    <w:rsid w:val="004E6CFB"/>
    <w:rsid w:val="004E7053"/>
    <w:rsid w:val="004E7063"/>
    <w:rsid w:val="004F0F96"/>
    <w:rsid w:val="004F37AF"/>
    <w:rsid w:val="004F5754"/>
    <w:rsid w:val="005003EB"/>
    <w:rsid w:val="005031C5"/>
    <w:rsid w:val="00505981"/>
    <w:rsid w:val="00506D58"/>
    <w:rsid w:val="0050719F"/>
    <w:rsid w:val="00514682"/>
    <w:rsid w:val="00516436"/>
    <w:rsid w:val="0051674A"/>
    <w:rsid w:val="00516972"/>
    <w:rsid w:val="00520A87"/>
    <w:rsid w:val="00522E57"/>
    <w:rsid w:val="00525909"/>
    <w:rsid w:val="005447B8"/>
    <w:rsid w:val="00550C0D"/>
    <w:rsid w:val="005521DA"/>
    <w:rsid w:val="00562BC0"/>
    <w:rsid w:val="00562CB8"/>
    <w:rsid w:val="00566319"/>
    <w:rsid w:val="005705AA"/>
    <w:rsid w:val="00572631"/>
    <w:rsid w:val="005748CF"/>
    <w:rsid w:val="0057506C"/>
    <w:rsid w:val="00585E29"/>
    <w:rsid w:val="0059107F"/>
    <w:rsid w:val="00594632"/>
    <w:rsid w:val="005A5061"/>
    <w:rsid w:val="005B1039"/>
    <w:rsid w:val="005B1C52"/>
    <w:rsid w:val="005B432C"/>
    <w:rsid w:val="005B6AE8"/>
    <w:rsid w:val="005C5091"/>
    <w:rsid w:val="005E23FF"/>
    <w:rsid w:val="005F1423"/>
    <w:rsid w:val="005F2C1A"/>
    <w:rsid w:val="00600B9A"/>
    <w:rsid w:val="00604CAD"/>
    <w:rsid w:val="00606708"/>
    <w:rsid w:val="00606A41"/>
    <w:rsid w:val="0060715F"/>
    <w:rsid w:val="00610679"/>
    <w:rsid w:val="00616AD7"/>
    <w:rsid w:val="006233A2"/>
    <w:rsid w:val="00623C48"/>
    <w:rsid w:val="00626479"/>
    <w:rsid w:val="00632D58"/>
    <w:rsid w:val="006438B3"/>
    <w:rsid w:val="0065164B"/>
    <w:rsid w:val="00666221"/>
    <w:rsid w:val="0066645F"/>
    <w:rsid w:val="0066705D"/>
    <w:rsid w:val="00674250"/>
    <w:rsid w:val="006912E2"/>
    <w:rsid w:val="006B78D4"/>
    <w:rsid w:val="006C1BF0"/>
    <w:rsid w:val="006C4716"/>
    <w:rsid w:val="006E1898"/>
    <w:rsid w:val="006E54A3"/>
    <w:rsid w:val="006E5D5B"/>
    <w:rsid w:val="006F262A"/>
    <w:rsid w:val="006F74FE"/>
    <w:rsid w:val="0071063D"/>
    <w:rsid w:val="007135EF"/>
    <w:rsid w:val="00717423"/>
    <w:rsid w:val="00717CEA"/>
    <w:rsid w:val="0073088F"/>
    <w:rsid w:val="00735D4F"/>
    <w:rsid w:val="00745EEC"/>
    <w:rsid w:val="00747173"/>
    <w:rsid w:val="00750FA1"/>
    <w:rsid w:val="0075128B"/>
    <w:rsid w:val="00762417"/>
    <w:rsid w:val="007640EB"/>
    <w:rsid w:val="0076654D"/>
    <w:rsid w:val="00771ABC"/>
    <w:rsid w:val="00775366"/>
    <w:rsid w:val="00775C60"/>
    <w:rsid w:val="00777264"/>
    <w:rsid w:val="00777421"/>
    <w:rsid w:val="00780FA6"/>
    <w:rsid w:val="007856F0"/>
    <w:rsid w:val="00785C86"/>
    <w:rsid w:val="00786C5A"/>
    <w:rsid w:val="007879C4"/>
    <w:rsid w:val="0079411D"/>
    <w:rsid w:val="0079416A"/>
    <w:rsid w:val="007955FA"/>
    <w:rsid w:val="007A184C"/>
    <w:rsid w:val="007A285D"/>
    <w:rsid w:val="007A4261"/>
    <w:rsid w:val="007C6E5F"/>
    <w:rsid w:val="007D0935"/>
    <w:rsid w:val="007D0AF5"/>
    <w:rsid w:val="007D659F"/>
    <w:rsid w:val="007D66FA"/>
    <w:rsid w:val="007E1E1F"/>
    <w:rsid w:val="007F1F21"/>
    <w:rsid w:val="00805707"/>
    <w:rsid w:val="00807E36"/>
    <w:rsid w:val="00810204"/>
    <w:rsid w:val="008120EB"/>
    <w:rsid w:val="00817AFD"/>
    <w:rsid w:val="0082398E"/>
    <w:rsid w:val="0082603C"/>
    <w:rsid w:val="00831E42"/>
    <w:rsid w:val="00835F91"/>
    <w:rsid w:val="00836B10"/>
    <w:rsid w:val="00837D0D"/>
    <w:rsid w:val="00853C3A"/>
    <w:rsid w:val="008569F7"/>
    <w:rsid w:val="008573B3"/>
    <w:rsid w:val="00865A22"/>
    <w:rsid w:val="00872074"/>
    <w:rsid w:val="00874C7F"/>
    <w:rsid w:val="00897D79"/>
    <w:rsid w:val="008A0F2B"/>
    <w:rsid w:val="008B2F60"/>
    <w:rsid w:val="008C00E2"/>
    <w:rsid w:val="008C59A7"/>
    <w:rsid w:val="008D1E98"/>
    <w:rsid w:val="008E444D"/>
    <w:rsid w:val="008E4621"/>
    <w:rsid w:val="008E5504"/>
    <w:rsid w:val="008F03FC"/>
    <w:rsid w:val="008F2434"/>
    <w:rsid w:val="008F4630"/>
    <w:rsid w:val="008F6EC3"/>
    <w:rsid w:val="00902558"/>
    <w:rsid w:val="0090392D"/>
    <w:rsid w:val="0090604F"/>
    <w:rsid w:val="0090689C"/>
    <w:rsid w:val="009070AF"/>
    <w:rsid w:val="00913E33"/>
    <w:rsid w:val="00920A74"/>
    <w:rsid w:val="009248D3"/>
    <w:rsid w:val="0093258A"/>
    <w:rsid w:val="009344E9"/>
    <w:rsid w:val="009349C0"/>
    <w:rsid w:val="009509AD"/>
    <w:rsid w:val="00964AF7"/>
    <w:rsid w:val="00964DDD"/>
    <w:rsid w:val="00966388"/>
    <w:rsid w:val="0097112C"/>
    <w:rsid w:val="00972F1F"/>
    <w:rsid w:val="00984BCA"/>
    <w:rsid w:val="009913DC"/>
    <w:rsid w:val="009A2494"/>
    <w:rsid w:val="009B3F1F"/>
    <w:rsid w:val="009B4AFA"/>
    <w:rsid w:val="009B4F8D"/>
    <w:rsid w:val="009B6E4D"/>
    <w:rsid w:val="009C0753"/>
    <w:rsid w:val="009C15A3"/>
    <w:rsid w:val="009C2C9B"/>
    <w:rsid w:val="009C6477"/>
    <w:rsid w:val="009D4F17"/>
    <w:rsid w:val="009D6C60"/>
    <w:rsid w:val="009E1723"/>
    <w:rsid w:val="00A032AD"/>
    <w:rsid w:val="00A07B62"/>
    <w:rsid w:val="00A10D95"/>
    <w:rsid w:val="00A14AC4"/>
    <w:rsid w:val="00A24C83"/>
    <w:rsid w:val="00A25D97"/>
    <w:rsid w:val="00A264F6"/>
    <w:rsid w:val="00A27876"/>
    <w:rsid w:val="00A46D43"/>
    <w:rsid w:val="00A4720C"/>
    <w:rsid w:val="00A530FA"/>
    <w:rsid w:val="00A66163"/>
    <w:rsid w:val="00A762C9"/>
    <w:rsid w:val="00A773AD"/>
    <w:rsid w:val="00A8257A"/>
    <w:rsid w:val="00A83E7D"/>
    <w:rsid w:val="00A94323"/>
    <w:rsid w:val="00A96689"/>
    <w:rsid w:val="00A968B8"/>
    <w:rsid w:val="00A973D4"/>
    <w:rsid w:val="00AB0C9A"/>
    <w:rsid w:val="00AB1202"/>
    <w:rsid w:val="00AB1658"/>
    <w:rsid w:val="00AB5E02"/>
    <w:rsid w:val="00AC3D84"/>
    <w:rsid w:val="00AD2D41"/>
    <w:rsid w:val="00AE2FE6"/>
    <w:rsid w:val="00AE32B8"/>
    <w:rsid w:val="00AE53B8"/>
    <w:rsid w:val="00AE5D47"/>
    <w:rsid w:val="00AE7291"/>
    <w:rsid w:val="00AE7517"/>
    <w:rsid w:val="00B05992"/>
    <w:rsid w:val="00B1498D"/>
    <w:rsid w:val="00B16781"/>
    <w:rsid w:val="00B16867"/>
    <w:rsid w:val="00B17331"/>
    <w:rsid w:val="00B230F8"/>
    <w:rsid w:val="00B4503F"/>
    <w:rsid w:val="00B45E93"/>
    <w:rsid w:val="00B47318"/>
    <w:rsid w:val="00B539DB"/>
    <w:rsid w:val="00B6236E"/>
    <w:rsid w:val="00B6641A"/>
    <w:rsid w:val="00B74852"/>
    <w:rsid w:val="00B77AD6"/>
    <w:rsid w:val="00B8311E"/>
    <w:rsid w:val="00B87711"/>
    <w:rsid w:val="00B87FBF"/>
    <w:rsid w:val="00B912EF"/>
    <w:rsid w:val="00B92016"/>
    <w:rsid w:val="00B92449"/>
    <w:rsid w:val="00B94516"/>
    <w:rsid w:val="00B97B2B"/>
    <w:rsid w:val="00B97C66"/>
    <w:rsid w:val="00BA699D"/>
    <w:rsid w:val="00BA71D1"/>
    <w:rsid w:val="00BA78FC"/>
    <w:rsid w:val="00BB231D"/>
    <w:rsid w:val="00BC2E6F"/>
    <w:rsid w:val="00BC424A"/>
    <w:rsid w:val="00BC698C"/>
    <w:rsid w:val="00BD2831"/>
    <w:rsid w:val="00BD4B45"/>
    <w:rsid w:val="00BE1579"/>
    <w:rsid w:val="00BE489F"/>
    <w:rsid w:val="00BF2F83"/>
    <w:rsid w:val="00BF7C9E"/>
    <w:rsid w:val="00C03813"/>
    <w:rsid w:val="00C050EE"/>
    <w:rsid w:val="00C13D94"/>
    <w:rsid w:val="00C40CBC"/>
    <w:rsid w:val="00C51D6E"/>
    <w:rsid w:val="00C53D32"/>
    <w:rsid w:val="00C54BE0"/>
    <w:rsid w:val="00C67440"/>
    <w:rsid w:val="00C67CDE"/>
    <w:rsid w:val="00C7162E"/>
    <w:rsid w:val="00C74EB4"/>
    <w:rsid w:val="00C74FD5"/>
    <w:rsid w:val="00C75633"/>
    <w:rsid w:val="00C8236A"/>
    <w:rsid w:val="00C82B11"/>
    <w:rsid w:val="00C838CE"/>
    <w:rsid w:val="00C853B4"/>
    <w:rsid w:val="00C86F58"/>
    <w:rsid w:val="00C922CC"/>
    <w:rsid w:val="00C92FEA"/>
    <w:rsid w:val="00C964B7"/>
    <w:rsid w:val="00CA3681"/>
    <w:rsid w:val="00CA5A53"/>
    <w:rsid w:val="00CC3B07"/>
    <w:rsid w:val="00CC5DCA"/>
    <w:rsid w:val="00CD02A5"/>
    <w:rsid w:val="00CD0D8B"/>
    <w:rsid w:val="00CD1C7C"/>
    <w:rsid w:val="00CD403C"/>
    <w:rsid w:val="00CD6482"/>
    <w:rsid w:val="00CD71F0"/>
    <w:rsid w:val="00CD7F6A"/>
    <w:rsid w:val="00CE398F"/>
    <w:rsid w:val="00CF5AE1"/>
    <w:rsid w:val="00D10588"/>
    <w:rsid w:val="00D12989"/>
    <w:rsid w:val="00D134A7"/>
    <w:rsid w:val="00D16658"/>
    <w:rsid w:val="00D24256"/>
    <w:rsid w:val="00D27607"/>
    <w:rsid w:val="00D32205"/>
    <w:rsid w:val="00D334E5"/>
    <w:rsid w:val="00D37B25"/>
    <w:rsid w:val="00D37B93"/>
    <w:rsid w:val="00D45BD4"/>
    <w:rsid w:val="00D46CAA"/>
    <w:rsid w:val="00D5599E"/>
    <w:rsid w:val="00D56B16"/>
    <w:rsid w:val="00D62F1A"/>
    <w:rsid w:val="00D64D0E"/>
    <w:rsid w:val="00D65600"/>
    <w:rsid w:val="00D73056"/>
    <w:rsid w:val="00D76ABF"/>
    <w:rsid w:val="00D865AF"/>
    <w:rsid w:val="00DA3BAA"/>
    <w:rsid w:val="00DA5CF1"/>
    <w:rsid w:val="00DA7BAA"/>
    <w:rsid w:val="00DA7F08"/>
    <w:rsid w:val="00DB0746"/>
    <w:rsid w:val="00DB26DD"/>
    <w:rsid w:val="00DB2E2B"/>
    <w:rsid w:val="00DD34B3"/>
    <w:rsid w:val="00DD5586"/>
    <w:rsid w:val="00DF10E7"/>
    <w:rsid w:val="00DF1F4D"/>
    <w:rsid w:val="00DF258F"/>
    <w:rsid w:val="00E0050B"/>
    <w:rsid w:val="00E018B2"/>
    <w:rsid w:val="00E07B6F"/>
    <w:rsid w:val="00E12D70"/>
    <w:rsid w:val="00E15F20"/>
    <w:rsid w:val="00E15F5C"/>
    <w:rsid w:val="00E25BDE"/>
    <w:rsid w:val="00E26882"/>
    <w:rsid w:val="00E27C53"/>
    <w:rsid w:val="00E3118D"/>
    <w:rsid w:val="00E32E40"/>
    <w:rsid w:val="00E407DF"/>
    <w:rsid w:val="00E41B82"/>
    <w:rsid w:val="00E42F6B"/>
    <w:rsid w:val="00E4522A"/>
    <w:rsid w:val="00E529AB"/>
    <w:rsid w:val="00E55485"/>
    <w:rsid w:val="00E60803"/>
    <w:rsid w:val="00E6631B"/>
    <w:rsid w:val="00E6674A"/>
    <w:rsid w:val="00E77C15"/>
    <w:rsid w:val="00E80F0C"/>
    <w:rsid w:val="00E835B1"/>
    <w:rsid w:val="00E8765D"/>
    <w:rsid w:val="00E877EB"/>
    <w:rsid w:val="00E90D66"/>
    <w:rsid w:val="00E9663B"/>
    <w:rsid w:val="00E97E5D"/>
    <w:rsid w:val="00EA0BAA"/>
    <w:rsid w:val="00EA1EF4"/>
    <w:rsid w:val="00EA50F6"/>
    <w:rsid w:val="00EA7C5A"/>
    <w:rsid w:val="00EB09FE"/>
    <w:rsid w:val="00EC5F33"/>
    <w:rsid w:val="00ED5D19"/>
    <w:rsid w:val="00ED649B"/>
    <w:rsid w:val="00EE21B6"/>
    <w:rsid w:val="00EF554B"/>
    <w:rsid w:val="00F002E6"/>
    <w:rsid w:val="00F058B8"/>
    <w:rsid w:val="00F07F2A"/>
    <w:rsid w:val="00F10090"/>
    <w:rsid w:val="00F117EA"/>
    <w:rsid w:val="00F25B3E"/>
    <w:rsid w:val="00F26ABE"/>
    <w:rsid w:val="00F32AA2"/>
    <w:rsid w:val="00F35373"/>
    <w:rsid w:val="00F424F2"/>
    <w:rsid w:val="00F43AB6"/>
    <w:rsid w:val="00F44686"/>
    <w:rsid w:val="00F47E60"/>
    <w:rsid w:val="00F510C2"/>
    <w:rsid w:val="00F53CDB"/>
    <w:rsid w:val="00F636C4"/>
    <w:rsid w:val="00F67ECB"/>
    <w:rsid w:val="00F70AE0"/>
    <w:rsid w:val="00F716A6"/>
    <w:rsid w:val="00F75E41"/>
    <w:rsid w:val="00F8395C"/>
    <w:rsid w:val="00F90005"/>
    <w:rsid w:val="00F90C01"/>
    <w:rsid w:val="00F928E9"/>
    <w:rsid w:val="00F937C2"/>
    <w:rsid w:val="00F97648"/>
    <w:rsid w:val="00FA0355"/>
    <w:rsid w:val="00FA05CC"/>
    <w:rsid w:val="00FA0E2A"/>
    <w:rsid w:val="00FA7746"/>
    <w:rsid w:val="00FB3F23"/>
    <w:rsid w:val="00FB4F4A"/>
    <w:rsid w:val="00FB5C4F"/>
    <w:rsid w:val="00FB7C6B"/>
    <w:rsid w:val="00FC2B78"/>
    <w:rsid w:val="00FC2CB7"/>
    <w:rsid w:val="00FC7E1A"/>
    <w:rsid w:val="00FD11D0"/>
    <w:rsid w:val="00FD2D9F"/>
    <w:rsid w:val="00FE5E2D"/>
    <w:rsid w:val="00FF01D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1"/>
    <w:lsdException w:name="annotation text" w:uiPriority="1"/>
    <w:lsdException w:name="caption" w:qFormat="1"/>
    <w:lsdException w:name="annotation reference" w:uiPriority="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F08"/>
    <w:rPr>
      <w:sz w:val="24"/>
      <w:szCs w:val="24"/>
    </w:rPr>
  </w:style>
  <w:style w:type="paragraph" w:styleId="Heading1">
    <w:name w:val="heading 1"/>
    <w:basedOn w:val="Normal"/>
    <w:next w:val="Normal"/>
    <w:link w:val="Heading1Char"/>
    <w:qFormat/>
    <w:rsid w:val="0022545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950E8"/>
    <w:pPr>
      <w:keepNext/>
      <w:keepLines/>
      <w:spacing w:before="200" w:line="276" w:lineRule="auto"/>
      <w:outlineLvl w:val="1"/>
    </w:pPr>
    <w:rPr>
      <w:rFonts w:ascii="Calibri" w:hAnsi="Calibri"/>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048B"/>
    <w:pPr>
      <w:autoSpaceDE w:val="0"/>
      <w:autoSpaceDN w:val="0"/>
      <w:adjustRightInd w:val="0"/>
    </w:pPr>
    <w:rPr>
      <w:rFonts w:ascii="Arial" w:hAnsi="Arial" w:cs="Arial"/>
      <w:color w:val="000000"/>
      <w:sz w:val="24"/>
      <w:szCs w:val="24"/>
    </w:rPr>
  </w:style>
  <w:style w:type="character" w:styleId="Hyperlink">
    <w:name w:val="Hyperlink"/>
    <w:rsid w:val="006B6B5F"/>
    <w:rPr>
      <w:color w:val="0000FF"/>
      <w:u w:val="single"/>
    </w:rPr>
  </w:style>
  <w:style w:type="character" w:customStyle="1" w:styleId="Heading2Char">
    <w:name w:val="Heading 2 Char"/>
    <w:link w:val="Heading2"/>
    <w:rsid w:val="000950E8"/>
    <w:rPr>
      <w:rFonts w:ascii="Calibri" w:hAnsi="Calibri"/>
      <w:b/>
      <w:bCs/>
      <w:color w:val="4F81BD"/>
      <w:sz w:val="22"/>
      <w:szCs w:val="22"/>
    </w:rPr>
  </w:style>
  <w:style w:type="paragraph" w:customStyle="1" w:styleId="AHPRATitle">
    <w:name w:val="AHPRA Title"/>
    <w:basedOn w:val="Normal"/>
    <w:next w:val="Normal"/>
    <w:qFormat/>
    <w:rsid w:val="000950E8"/>
    <w:pPr>
      <w:spacing w:after="200"/>
      <w:outlineLvl w:val="0"/>
    </w:pPr>
    <w:rPr>
      <w:rFonts w:ascii="Arial" w:eastAsia="Cambria" w:hAnsi="Arial" w:cs="Arial"/>
      <w:color w:val="808080"/>
      <w:sz w:val="44"/>
      <w:szCs w:val="52"/>
      <w:lang w:val="en-US" w:eastAsia="en-US"/>
    </w:rPr>
  </w:style>
  <w:style w:type="paragraph" w:customStyle="1" w:styleId="AHPRAHeadline">
    <w:name w:val="AHPRA Headline"/>
    <w:basedOn w:val="Normal"/>
    <w:qFormat/>
    <w:rsid w:val="00B52BC1"/>
    <w:pPr>
      <w:spacing w:after="200"/>
    </w:pPr>
    <w:rPr>
      <w:rFonts w:ascii="Arial" w:eastAsia="Cambria" w:hAnsi="Arial"/>
      <w:color w:val="008EC4"/>
      <w:sz w:val="28"/>
      <w:lang w:eastAsia="en-US"/>
    </w:rPr>
  </w:style>
  <w:style w:type="paragraph" w:styleId="BalloonText">
    <w:name w:val="Balloon Text"/>
    <w:basedOn w:val="Normal"/>
    <w:link w:val="BalloonTextChar"/>
    <w:rsid w:val="00396B65"/>
    <w:rPr>
      <w:rFonts w:ascii="Tahoma" w:hAnsi="Tahoma"/>
      <w:sz w:val="16"/>
      <w:szCs w:val="16"/>
    </w:rPr>
  </w:style>
  <w:style w:type="character" w:customStyle="1" w:styleId="BalloonTextChar">
    <w:name w:val="Balloon Text Char"/>
    <w:link w:val="BalloonText"/>
    <w:rsid w:val="00396B65"/>
    <w:rPr>
      <w:rFonts w:ascii="Tahoma" w:hAnsi="Tahoma" w:cs="Tahoma"/>
      <w:sz w:val="16"/>
      <w:szCs w:val="16"/>
    </w:rPr>
  </w:style>
  <w:style w:type="paragraph" w:customStyle="1" w:styleId="CM5">
    <w:name w:val="CM5"/>
    <w:basedOn w:val="Default"/>
    <w:next w:val="Default"/>
    <w:uiPriority w:val="99"/>
    <w:rsid w:val="004B0C32"/>
    <w:pPr>
      <w:widowControl w:val="0"/>
    </w:pPr>
    <w:rPr>
      <w:rFonts w:cs="Times New Roman"/>
      <w:color w:val="auto"/>
      <w:lang w:val="en-US" w:eastAsia="en-US"/>
    </w:rPr>
  </w:style>
  <w:style w:type="character" w:customStyle="1" w:styleId="Heading1Char">
    <w:name w:val="Heading 1 Char"/>
    <w:link w:val="Heading1"/>
    <w:rsid w:val="00225451"/>
    <w:rPr>
      <w:rFonts w:ascii="Cambria" w:eastAsia="Times New Roman" w:hAnsi="Cambria" w:cs="Times New Roman"/>
      <w:b/>
      <w:bCs/>
      <w:kern w:val="32"/>
      <w:sz w:val="32"/>
      <w:szCs w:val="32"/>
    </w:rPr>
  </w:style>
  <w:style w:type="character" w:styleId="CommentReference">
    <w:name w:val="annotation reference"/>
    <w:uiPriority w:val="1"/>
    <w:rsid w:val="00113E57"/>
    <w:rPr>
      <w:sz w:val="16"/>
      <w:szCs w:val="16"/>
    </w:rPr>
  </w:style>
  <w:style w:type="paragraph" w:styleId="CommentText">
    <w:name w:val="annotation text"/>
    <w:basedOn w:val="Normal"/>
    <w:link w:val="CommentTextChar"/>
    <w:uiPriority w:val="1"/>
    <w:rsid w:val="00113E57"/>
    <w:rPr>
      <w:sz w:val="20"/>
      <w:szCs w:val="20"/>
    </w:rPr>
  </w:style>
  <w:style w:type="character" w:customStyle="1" w:styleId="CommentTextChar">
    <w:name w:val="Comment Text Char"/>
    <w:basedOn w:val="DefaultParagraphFont"/>
    <w:link w:val="CommentText"/>
    <w:uiPriority w:val="1"/>
    <w:rsid w:val="00113E57"/>
  </w:style>
  <w:style w:type="paragraph" w:styleId="CommentSubject">
    <w:name w:val="annotation subject"/>
    <w:basedOn w:val="CommentText"/>
    <w:next w:val="CommentText"/>
    <w:link w:val="CommentSubjectChar"/>
    <w:rsid w:val="00113E57"/>
    <w:rPr>
      <w:b/>
      <w:bCs/>
    </w:rPr>
  </w:style>
  <w:style w:type="character" w:customStyle="1" w:styleId="CommentSubjectChar">
    <w:name w:val="Comment Subject Char"/>
    <w:link w:val="CommentSubject"/>
    <w:rsid w:val="00113E57"/>
    <w:rPr>
      <w:b/>
      <w:bCs/>
    </w:rPr>
  </w:style>
  <w:style w:type="paragraph" w:customStyle="1" w:styleId="default0">
    <w:name w:val="default"/>
    <w:basedOn w:val="Normal"/>
    <w:rsid w:val="000E7A85"/>
    <w:rPr>
      <w:rFonts w:eastAsia="Calibri"/>
    </w:rPr>
  </w:style>
  <w:style w:type="character" w:styleId="FollowedHyperlink">
    <w:name w:val="FollowedHyperlink"/>
    <w:rsid w:val="00C54BE0"/>
    <w:rPr>
      <w:color w:val="800080"/>
      <w:u w:val="single"/>
    </w:rPr>
  </w:style>
  <w:style w:type="paragraph" w:styleId="ListParagraph">
    <w:name w:val="List Paragraph"/>
    <w:basedOn w:val="Normal"/>
    <w:link w:val="ListParagraphChar"/>
    <w:uiPriority w:val="1"/>
    <w:qFormat/>
    <w:rsid w:val="006233A2"/>
    <w:pPr>
      <w:spacing w:after="200" w:line="276" w:lineRule="auto"/>
      <w:ind w:left="720"/>
      <w:contextualSpacing/>
    </w:pPr>
    <w:rPr>
      <w:rFonts w:ascii="Calibri" w:eastAsia="Calibri" w:hAnsi="Calibri"/>
      <w:sz w:val="22"/>
      <w:szCs w:val="22"/>
      <w:lang w:val="en-US" w:eastAsia="en-US"/>
    </w:rPr>
  </w:style>
  <w:style w:type="paragraph" w:styleId="Header">
    <w:name w:val="header"/>
    <w:basedOn w:val="Normal"/>
    <w:link w:val="HeaderChar"/>
    <w:rsid w:val="002D7FF3"/>
    <w:pPr>
      <w:tabs>
        <w:tab w:val="center" w:pos="4513"/>
        <w:tab w:val="right" w:pos="9026"/>
      </w:tabs>
    </w:pPr>
  </w:style>
  <w:style w:type="character" w:customStyle="1" w:styleId="HeaderChar">
    <w:name w:val="Header Char"/>
    <w:link w:val="Header"/>
    <w:rsid w:val="002D7FF3"/>
    <w:rPr>
      <w:sz w:val="24"/>
      <w:szCs w:val="24"/>
    </w:rPr>
  </w:style>
  <w:style w:type="paragraph" w:styleId="Footer">
    <w:name w:val="footer"/>
    <w:basedOn w:val="Normal"/>
    <w:link w:val="FooterChar"/>
    <w:rsid w:val="002D7FF3"/>
    <w:pPr>
      <w:tabs>
        <w:tab w:val="center" w:pos="4513"/>
        <w:tab w:val="right" w:pos="9026"/>
      </w:tabs>
    </w:pPr>
  </w:style>
  <w:style w:type="character" w:customStyle="1" w:styleId="FooterChar">
    <w:name w:val="Footer Char"/>
    <w:link w:val="Footer"/>
    <w:rsid w:val="002D7FF3"/>
    <w:rPr>
      <w:sz w:val="24"/>
      <w:szCs w:val="24"/>
    </w:rPr>
  </w:style>
  <w:style w:type="paragraph" w:customStyle="1" w:styleId="AHPRASubhead">
    <w:name w:val="AHPRA Subhead"/>
    <w:basedOn w:val="Normal"/>
    <w:qFormat/>
    <w:rsid w:val="00B17331"/>
    <w:pPr>
      <w:spacing w:after="200"/>
    </w:pPr>
    <w:rPr>
      <w:rFonts w:ascii="Arial" w:eastAsia="Cambria" w:hAnsi="Arial"/>
      <w:b/>
      <w:color w:val="008EC4"/>
      <w:sz w:val="20"/>
      <w:lang w:eastAsia="en-US"/>
    </w:rPr>
  </w:style>
  <w:style w:type="paragraph" w:customStyle="1" w:styleId="AHPRASubheading">
    <w:name w:val="AHPRA Subheading"/>
    <w:basedOn w:val="Normal"/>
    <w:qFormat/>
    <w:rsid w:val="00AE32B8"/>
    <w:pPr>
      <w:spacing w:before="200" w:after="200"/>
    </w:pPr>
    <w:rPr>
      <w:rFonts w:ascii="Arial" w:eastAsia="Cambria" w:hAnsi="Arial"/>
      <w:b/>
      <w:color w:val="007DC3"/>
      <w:sz w:val="20"/>
      <w:lang w:val="en-US" w:eastAsia="en-US"/>
    </w:rPr>
  </w:style>
  <w:style w:type="paragraph" w:customStyle="1" w:styleId="ahprabody">
    <w:name w:val="ahprabody"/>
    <w:basedOn w:val="Normal"/>
    <w:rsid w:val="00AE32B8"/>
    <w:pPr>
      <w:spacing w:after="200"/>
    </w:pPr>
    <w:rPr>
      <w:rFonts w:ascii="Arial MT Lt" w:hAnsi="Arial MT Lt"/>
      <w:sz w:val="20"/>
      <w:szCs w:val="20"/>
    </w:rPr>
  </w:style>
  <w:style w:type="character" w:styleId="PageNumber">
    <w:name w:val="page number"/>
    <w:basedOn w:val="DefaultParagraphFont"/>
    <w:uiPriority w:val="99"/>
    <w:unhideWhenUsed/>
    <w:rsid w:val="0043134E"/>
  </w:style>
  <w:style w:type="paragraph" w:customStyle="1" w:styleId="AHPRAbody0">
    <w:name w:val="AHPRA body"/>
    <w:basedOn w:val="Normal"/>
    <w:link w:val="AHPRAbodyChar"/>
    <w:qFormat/>
    <w:rsid w:val="00717CEA"/>
    <w:pPr>
      <w:spacing w:after="200"/>
    </w:pPr>
    <w:rPr>
      <w:rFonts w:ascii="Arial" w:eastAsia="Cambria" w:hAnsi="Arial"/>
      <w:sz w:val="20"/>
      <w:lang w:val="en-US" w:eastAsia="en-US"/>
    </w:rPr>
  </w:style>
  <w:style w:type="character" w:customStyle="1" w:styleId="AHPRAbodyChar">
    <w:name w:val="AHPRA body Char"/>
    <w:basedOn w:val="DefaultParagraphFont"/>
    <w:link w:val="AHPRAbody0"/>
    <w:rsid w:val="00717CEA"/>
    <w:rPr>
      <w:rFonts w:ascii="Arial" w:eastAsia="Cambria" w:hAnsi="Arial"/>
      <w:szCs w:val="24"/>
      <w:lang w:val="en-US" w:eastAsia="en-US"/>
    </w:rPr>
  </w:style>
  <w:style w:type="paragraph" w:styleId="Revision">
    <w:name w:val="Revision"/>
    <w:hidden/>
    <w:uiPriority w:val="99"/>
    <w:semiHidden/>
    <w:rsid w:val="00CD403C"/>
    <w:rPr>
      <w:sz w:val="24"/>
      <w:szCs w:val="24"/>
    </w:rPr>
  </w:style>
  <w:style w:type="character" w:customStyle="1" w:styleId="ListParagraphChar">
    <w:name w:val="List Paragraph Char"/>
    <w:basedOn w:val="DefaultParagraphFont"/>
    <w:link w:val="ListParagraph"/>
    <w:uiPriority w:val="34"/>
    <w:locked/>
    <w:rsid w:val="00B94516"/>
    <w:rPr>
      <w:rFonts w:ascii="Calibri" w:eastAsia="Calibri" w:hAnsi="Calibri"/>
      <w:sz w:val="22"/>
      <w:szCs w:val="22"/>
      <w:lang w:val="en-US" w:eastAsia="en-US"/>
    </w:rPr>
  </w:style>
  <w:style w:type="paragraph" w:styleId="NormalWeb">
    <w:name w:val="Normal (Web)"/>
    <w:basedOn w:val="Normal"/>
    <w:rsid w:val="00B6236E"/>
  </w:style>
  <w:style w:type="character" w:styleId="Strong">
    <w:name w:val="Strong"/>
    <w:basedOn w:val="DefaultParagraphFont"/>
    <w:uiPriority w:val="22"/>
    <w:qFormat/>
    <w:rsid w:val="00FA05CC"/>
    <w:rPr>
      <w:b/>
      <w:bCs/>
      <w:i w:val="0"/>
      <w:iCs w:val="0"/>
    </w:rPr>
  </w:style>
  <w:style w:type="paragraph" w:styleId="FootnoteText">
    <w:name w:val="footnote text"/>
    <w:basedOn w:val="Normal"/>
    <w:link w:val="FootnoteTextChar"/>
    <w:uiPriority w:val="1"/>
    <w:semiHidden/>
    <w:unhideWhenUsed/>
    <w:rsid w:val="00AE7517"/>
    <w:rPr>
      <w:sz w:val="20"/>
      <w:szCs w:val="20"/>
    </w:rPr>
  </w:style>
  <w:style w:type="character" w:customStyle="1" w:styleId="FootnoteTextChar">
    <w:name w:val="Footnote Text Char"/>
    <w:basedOn w:val="DefaultParagraphFont"/>
    <w:link w:val="FootnoteText"/>
    <w:uiPriority w:val="1"/>
    <w:semiHidden/>
    <w:rsid w:val="00AE7517"/>
  </w:style>
  <w:style w:type="character" w:styleId="FootnoteReference">
    <w:name w:val="footnote reference"/>
    <w:basedOn w:val="DefaultParagraphFont"/>
    <w:unhideWhenUsed/>
    <w:rsid w:val="00AE7517"/>
    <w:rPr>
      <w:vertAlign w:val="superscript"/>
    </w:rPr>
  </w:style>
  <w:style w:type="paragraph" w:customStyle="1" w:styleId="AHPRABulletlevel1">
    <w:name w:val="AHPRA Bullet level 1"/>
    <w:basedOn w:val="Normal"/>
    <w:qFormat/>
    <w:rsid w:val="00E8765D"/>
    <w:pPr>
      <w:numPr>
        <w:numId w:val="42"/>
      </w:numPr>
      <w:ind w:left="369" w:hanging="369"/>
    </w:pPr>
    <w:rPr>
      <w:rFonts w:ascii="Arial" w:eastAsia="Cambria" w:hAnsi="Arial"/>
      <w:sz w:val="20"/>
      <w:lang w:eastAsia="en-US"/>
    </w:rPr>
  </w:style>
</w:styles>
</file>

<file path=word/webSettings.xml><?xml version="1.0" encoding="utf-8"?>
<w:webSettings xmlns:r="http://schemas.openxmlformats.org/officeDocument/2006/relationships" xmlns:w="http://schemas.openxmlformats.org/wordprocessingml/2006/main">
  <w:divs>
    <w:div w:id="15352940">
      <w:bodyDiv w:val="1"/>
      <w:marLeft w:val="0"/>
      <w:marRight w:val="0"/>
      <w:marTop w:val="0"/>
      <w:marBottom w:val="0"/>
      <w:divBdr>
        <w:top w:val="none" w:sz="0" w:space="0" w:color="auto"/>
        <w:left w:val="none" w:sz="0" w:space="0" w:color="auto"/>
        <w:bottom w:val="none" w:sz="0" w:space="0" w:color="auto"/>
        <w:right w:val="none" w:sz="0" w:space="0" w:color="auto"/>
      </w:divBdr>
      <w:divsChild>
        <w:div w:id="770123832">
          <w:marLeft w:val="0"/>
          <w:marRight w:val="0"/>
          <w:marTop w:val="0"/>
          <w:marBottom w:val="0"/>
          <w:divBdr>
            <w:top w:val="none" w:sz="0" w:space="0" w:color="auto"/>
            <w:left w:val="none" w:sz="0" w:space="0" w:color="auto"/>
            <w:bottom w:val="none" w:sz="0" w:space="0" w:color="auto"/>
            <w:right w:val="none" w:sz="0" w:space="0" w:color="auto"/>
          </w:divBdr>
          <w:divsChild>
            <w:div w:id="137064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4590">
      <w:bodyDiv w:val="1"/>
      <w:marLeft w:val="0"/>
      <w:marRight w:val="0"/>
      <w:marTop w:val="0"/>
      <w:marBottom w:val="0"/>
      <w:divBdr>
        <w:top w:val="none" w:sz="0" w:space="0" w:color="auto"/>
        <w:left w:val="none" w:sz="0" w:space="0" w:color="auto"/>
        <w:bottom w:val="none" w:sz="0" w:space="0" w:color="auto"/>
        <w:right w:val="none" w:sz="0" w:space="0" w:color="auto"/>
      </w:divBdr>
      <w:divsChild>
        <w:div w:id="695037213">
          <w:marLeft w:val="0"/>
          <w:marRight w:val="0"/>
          <w:marTop w:val="0"/>
          <w:marBottom w:val="0"/>
          <w:divBdr>
            <w:top w:val="none" w:sz="0" w:space="0" w:color="auto"/>
            <w:left w:val="none" w:sz="0" w:space="0" w:color="auto"/>
            <w:bottom w:val="none" w:sz="0" w:space="0" w:color="auto"/>
            <w:right w:val="none" w:sz="0" w:space="0" w:color="auto"/>
          </w:divBdr>
          <w:divsChild>
            <w:div w:id="985815044">
              <w:marLeft w:val="0"/>
              <w:marRight w:val="0"/>
              <w:marTop w:val="0"/>
              <w:marBottom w:val="0"/>
              <w:divBdr>
                <w:top w:val="none" w:sz="0" w:space="0" w:color="auto"/>
                <w:left w:val="none" w:sz="0" w:space="0" w:color="auto"/>
                <w:bottom w:val="none" w:sz="0" w:space="0" w:color="auto"/>
                <w:right w:val="none" w:sz="0" w:space="0" w:color="auto"/>
              </w:divBdr>
              <w:divsChild>
                <w:div w:id="8002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0494">
      <w:bodyDiv w:val="1"/>
      <w:marLeft w:val="0"/>
      <w:marRight w:val="0"/>
      <w:marTop w:val="0"/>
      <w:marBottom w:val="0"/>
      <w:divBdr>
        <w:top w:val="none" w:sz="0" w:space="0" w:color="auto"/>
        <w:left w:val="none" w:sz="0" w:space="0" w:color="auto"/>
        <w:bottom w:val="none" w:sz="0" w:space="0" w:color="auto"/>
        <w:right w:val="none" w:sz="0" w:space="0" w:color="auto"/>
      </w:divBdr>
      <w:divsChild>
        <w:div w:id="1803578175">
          <w:marLeft w:val="0"/>
          <w:marRight w:val="0"/>
          <w:marTop w:val="0"/>
          <w:marBottom w:val="0"/>
          <w:divBdr>
            <w:top w:val="none" w:sz="0" w:space="0" w:color="auto"/>
            <w:left w:val="none" w:sz="0" w:space="0" w:color="auto"/>
            <w:bottom w:val="none" w:sz="0" w:space="0" w:color="auto"/>
            <w:right w:val="none" w:sz="0" w:space="0" w:color="auto"/>
          </w:divBdr>
          <w:divsChild>
            <w:div w:id="212141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1311">
      <w:bodyDiv w:val="1"/>
      <w:marLeft w:val="0"/>
      <w:marRight w:val="0"/>
      <w:marTop w:val="41"/>
      <w:marBottom w:val="0"/>
      <w:divBdr>
        <w:top w:val="none" w:sz="0" w:space="0" w:color="auto"/>
        <w:left w:val="none" w:sz="0" w:space="0" w:color="auto"/>
        <w:bottom w:val="none" w:sz="0" w:space="0" w:color="auto"/>
        <w:right w:val="none" w:sz="0" w:space="0" w:color="auto"/>
      </w:divBdr>
      <w:divsChild>
        <w:div w:id="2006274584">
          <w:marLeft w:val="0"/>
          <w:marRight w:val="0"/>
          <w:marTop w:val="0"/>
          <w:marBottom w:val="0"/>
          <w:divBdr>
            <w:top w:val="none" w:sz="0" w:space="0" w:color="auto"/>
            <w:left w:val="none" w:sz="0" w:space="0" w:color="auto"/>
            <w:bottom w:val="none" w:sz="0" w:space="0" w:color="auto"/>
            <w:right w:val="none" w:sz="0" w:space="0" w:color="auto"/>
          </w:divBdr>
          <w:divsChild>
            <w:div w:id="1015034086">
              <w:marLeft w:val="0"/>
              <w:marRight w:val="0"/>
              <w:marTop w:val="0"/>
              <w:marBottom w:val="0"/>
              <w:divBdr>
                <w:top w:val="none" w:sz="0" w:space="0" w:color="auto"/>
                <w:left w:val="none" w:sz="0" w:space="0" w:color="auto"/>
                <w:bottom w:val="none" w:sz="0" w:space="0" w:color="auto"/>
                <w:right w:val="none" w:sz="0" w:space="0" w:color="auto"/>
              </w:divBdr>
              <w:divsChild>
                <w:div w:id="1605184043">
                  <w:marLeft w:val="0"/>
                  <w:marRight w:val="0"/>
                  <w:marTop w:val="0"/>
                  <w:marBottom w:val="0"/>
                  <w:divBdr>
                    <w:top w:val="none" w:sz="0" w:space="0" w:color="auto"/>
                    <w:left w:val="none" w:sz="0" w:space="0" w:color="auto"/>
                    <w:bottom w:val="none" w:sz="0" w:space="0" w:color="auto"/>
                    <w:right w:val="none" w:sz="0" w:space="0" w:color="auto"/>
                  </w:divBdr>
                  <w:divsChild>
                    <w:div w:id="27803745">
                      <w:marLeft w:val="0"/>
                      <w:marRight w:val="0"/>
                      <w:marTop w:val="0"/>
                      <w:marBottom w:val="0"/>
                      <w:divBdr>
                        <w:top w:val="none" w:sz="0" w:space="0" w:color="auto"/>
                        <w:left w:val="none" w:sz="0" w:space="0" w:color="auto"/>
                        <w:bottom w:val="none" w:sz="0" w:space="0" w:color="auto"/>
                        <w:right w:val="none" w:sz="0" w:space="0" w:color="auto"/>
                      </w:divBdr>
                      <w:divsChild>
                        <w:div w:id="1564566325">
                          <w:marLeft w:val="0"/>
                          <w:marRight w:val="0"/>
                          <w:marTop w:val="41"/>
                          <w:marBottom w:val="0"/>
                          <w:divBdr>
                            <w:top w:val="none" w:sz="0" w:space="0" w:color="auto"/>
                            <w:left w:val="none" w:sz="0" w:space="0" w:color="auto"/>
                            <w:bottom w:val="none" w:sz="0" w:space="0" w:color="auto"/>
                            <w:right w:val="none" w:sz="0" w:space="0" w:color="auto"/>
                          </w:divBdr>
                          <w:divsChild>
                            <w:div w:id="1687176276">
                              <w:marLeft w:val="0"/>
                              <w:marRight w:val="0"/>
                              <w:marTop w:val="0"/>
                              <w:marBottom w:val="0"/>
                              <w:divBdr>
                                <w:top w:val="none" w:sz="0" w:space="0" w:color="auto"/>
                                <w:left w:val="none" w:sz="0" w:space="0" w:color="auto"/>
                                <w:bottom w:val="none" w:sz="0" w:space="0" w:color="auto"/>
                                <w:right w:val="none" w:sz="0" w:space="0" w:color="auto"/>
                              </w:divBdr>
                              <w:divsChild>
                                <w:div w:id="935795630">
                                  <w:marLeft w:val="1630"/>
                                  <w:marRight w:val="3586"/>
                                  <w:marTop w:val="0"/>
                                  <w:marBottom w:val="0"/>
                                  <w:divBdr>
                                    <w:top w:val="none" w:sz="0" w:space="0" w:color="auto"/>
                                    <w:left w:val="none" w:sz="0" w:space="0" w:color="auto"/>
                                    <w:bottom w:val="none" w:sz="0" w:space="0" w:color="auto"/>
                                    <w:right w:val="none" w:sz="0" w:space="0" w:color="auto"/>
                                  </w:divBdr>
                                  <w:divsChild>
                                    <w:div w:id="911348639">
                                      <w:marLeft w:val="0"/>
                                      <w:marRight w:val="0"/>
                                      <w:marTop w:val="0"/>
                                      <w:marBottom w:val="0"/>
                                      <w:divBdr>
                                        <w:top w:val="none" w:sz="0" w:space="0" w:color="auto"/>
                                        <w:left w:val="none" w:sz="0" w:space="0" w:color="auto"/>
                                        <w:bottom w:val="none" w:sz="0" w:space="0" w:color="auto"/>
                                        <w:right w:val="none" w:sz="0" w:space="0" w:color="auto"/>
                                      </w:divBdr>
                                      <w:divsChild>
                                        <w:div w:id="1392730260">
                                          <w:marLeft w:val="0"/>
                                          <w:marRight w:val="0"/>
                                          <w:marTop w:val="0"/>
                                          <w:marBottom w:val="0"/>
                                          <w:divBdr>
                                            <w:top w:val="none" w:sz="0" w:space="0" w:color="auto"/>
                                            <w:left w:val="none" w:sz="0" w:space="0" w:color="auto"/>
                                            <w:bottom w:val="none" w:sz="0" w:space="0" w:color="auto"/>
                                            <w:right w:val="none" w:sz="0" w:space="0" w:color="auto"/>
                                          </w:divBdr>
                                          <w:divsChild>
                                            <w:div w:id="100952527">
                                              <w:marLeft w:val="0"/>
                                              <w:marRight w:val="0"/>
                                              <w:marTop w:val="0"/>
                                              <w:marBottom w:val="0"/>
                                              <w:divBdr>
                                                <w:top w:val="none" w:sz="0" w:space="0" w:color="auto"/>
                                                <w:left w:val="none" w:sz="0" w:space="0" w:color="auto"/>
                                                <w:bottom w:val="none" w:sz="0" w:space="0" w:color="auto"/>
                                                <w:right w:val="none" w:sz="0" w:space="0" w:color="auto"/>
                                              </w:divBdr>
                                              <w:divsChild>
                                                <w:div w:id="505052416">
                                                  <w:marLeft w:val="0"/>
                                                  <w:marRight w:val="0"/>
                                                  <w:marTop w:val="0"/>
                                                  <w:marBottom w:val="0"/>
                                                  <w:divBdr>
                                                    <w:top w:val="none" w:sz="0" w:space="0" w:color="auto"/>
                                                    <w:left w:val="none" w:sz="0" w:space="0" w:color="auto"/>
                                                    <w:bottom w:val="none" w:sz="0" w:space="0" w:color="auto"/>
                                                    <w:right w:val="none" w:sz="0" w:space="0" w:color="auto"/>
                                                  </w:divBdr>
                                                  <w:divsChild>
                                                    <w:div w:id="1136069467">
                                                      <w:marLeft w:val="0"/>
                                                      <w:marRight w:val="0"/>
                                                      <w:marTop w:val="0"/>
                                                      <w:marBottom w:val="0"/>
                                                      <w:divBdr>
                                                        <w:top w:val="none" w:sz="0" w:space="0" w:color="auto"/>
                                                        <w:left w:val="none" w:sz="0" w:space="0" w:color="auto"/>
                                                        <w:bottom w:val="none" w:sz="0" w:space="0" w:color="auto"/>
                                                        <w:right w:val="none" w:sz="0" w:space="0" w:color="auto"/>
                                                      </w:divBdr>
                                                      <w:divsChild>
                                                        <w:div w:id="1075780368">
                                                          <w:marLeft w:val="0"/>
                                                          <w:marRight w:val="0"/>
                                                          <w:marTop w:val="0"/>
                                                          <w:marBottom w:val="0"/>
                                                          <w:divBdr>
                                                            <w:top w:val="none" w:sz="0" w:space="0" w:color="auto"/>
                                                            <w:left w:val="none" w:sz="0" w:space="0" w:color="auto"/>
                                                            <w:bottom w:val="none" w:sz="0" w:space="0" w:color="auto"/>
                                                            <w:right w:val="none" w:sz="0" w:space="0" w:color="auto"/>
                                                          </w:divBdr>
                                                          <w:divsChild>
                                                            <w:div w:id="825901592">
                                                              <w:marLeft w:val="0"/>
                                                              <w:marRight w:val="0"/>
                                                              <w:marTop w:val="0"/>
                                                              <w:marBottom w:val="0"/>
                                                              <w:divBdr>
                                                                <w:top w:val="none" w:sz="0" w:space="0" w:color="auto"/>
                                                                <w:left w:val="none" w:sz="0" w:space="0" w:color="auto"/>
                                                                <w:bottom w:val="none" w:sz="0" w:space="0" w:color="auto"/>
                                                                <w:right w:val="none" w:sz="0" w:space="0" w:color="auto"/>
                                                              </w:divBdr>
                                                              <w:divsChild>
                                                                <w:div w:id="1060055708">
                                                                  <w:marLeft w:val="0"/>
                                                                  <w:marRight w:val="0"/>
                                                                  <w:marTop w:val="0"/>
                                                                  <w:marBottom w:val="0"/>
                                                                  <w:divBdr>
                                                                    <w:top w:val="none" w:sz="0" w:space="0" w:color="auto"/>
                                                                    <w:left w:val="none" w:sz="0" w:space="0" w:color="auto"/>
                                                                    <w:bottom w:val="none" w:sz="0" w:space="0" w:color="auto"/>
                                                                    <w:right w:val="none" w:sz="0" w:space="0" w:color="auto"/>
                                                                  </w:divBdr>
                                                                  <w:divsChild>
                                                                    <w:div w:id="2096389438">
                                                                      <w:marLeft w:val="0"/>
                                                                      <w:marRight w:val="0"/>
                                                                      <w:marTop w:val="0"/>
                                                                      <w:marBottom w:val="0"/>
                                                                      <w:divBdr>
                                                                        <w:top w:val="none" w:sz="0" w:space="0" w:color="auto"/>
                                                                        <w:left w:val="none" w:sz="0" w:space="0" w:color="auto"/>
                                                                        <w:bottom w:val="none" w:sz="0" w:space="0" w:color="auto"/>
                                                                        <w:right w:val="none" w:sz="0" w:space="0" w:color="auto"/>
                                                                      </w:divBdr>
                                                                      <w:divsChild>
                                                                        <w:div w:id="1306621290">
                                                                          <w:marLeft w:val="272"/>
                                                                          <w:marRight w:val="0"/>
                                                                          <w:marTop w:val="0"/>
                                                                          <w:marBottom w:val="0"/>
                                                                          <w:divBdr>
                                                                            <w:top w:val="none" w:sz="0" w:space="0" w:color="auto"/>
                                                                            <w:left w:val="none" w:sz="0" w:space="0" w:color="auto"/>
                                                                            <w:bottom w:val="none" w:sz="0" w:space="0" w:color="auto"/>
                                                                            <w:right w:val="none" w:sz="0" w:space="0" w:color="auto"/>
                                                                          </w:divBdr>
                                                                          <w:divsChild>
                                                                            <w:div w:id="1301493145">
                                                                              <w:marLeft w:val="0"/>
                                                                              <w:marRight w:val="0"/>
                                                                              <w:marTop w:val="0"/>
                                                                              <w:marBottom w:val="0"/>
                                                                              <w:divBdr>
                                                                                <w:top w:val="none" w:sz="0" w:space="0" w:color="auto"/>
                                                                                <w:left w:val="none" w:sz="0" w:space="0" w:color="auto"/>
                                                                                <w:bottom w:val="none" w:sz="0" w:space="0" w:color="auto"/>
                                                                                <w:right w:val="none" w:sz="0" w:space="0" w:color="auto"/>
                                                                              </w:divBdr>
                                                                              <w:divsChild>
                                                                                <w:div w:id="70309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346097">
      <w:bodyDiv w:val="1"/>
      <w:marLeft w:val="0"/>
      <w:marRight w:val="0"/>
      <w:marTop w:val="0"/>
      <w:marBottom w:val="0"/>
      <w:divBdr>
        <w:top w:val="none" w:sz="0" w:space="0" w:color="auto"/>
        <w:left w:val="none" w:sz="0" w:space="0" w:color="auto"/>
        <w:bottom w:val="none" w:sz="0" w:space="0" w:color="auto"/>
        <w:right w:val="none" w:sz="0" w:space="0" w:color="auto"/>
      </w:divBdr>
      <w:divsChild>
        <w:div w:id="2068604628">
          <w:marLeft w:val="0"/>
          <w:marRight w:val="0"/>
          <w:marTop w:val="0"/>
          <w:marBottom w:val="0"/>
          <w:divBdr>
            <w:top w:val="none" w:sz="0" w:space="0" w:color="auto"/>
            <w:left w:val="none" w:sz="0" w:space="0" w:color="auto"/>
            <w:bottom w:val="none" w:sz="0" w:space="0" w:color="auto"/>
            <w:right w:val="none" w:sz="0" w:space="0" w:color="auto"/>
          </w:divBdr>
          <w:divsChild>
            <w:div w:id="966545020">
              <w:marLeft w:val="0"/>
              <w:marRight w:val="0"/>
              <w:marTop w:val="0"/>
              <w:marBottom w:val="0"/>
              <w:divBdr>
                <w:top w:val="none" w:sz="0" w:space="0" w:color="auto"/>
                <w:left w:val="none" w:sz="0" w:space="0" w:color="auto"/>
                <w:bottom w:val="none" w:sz="0" w:space="0" w:color="auto"/>
                <w:right w:val="none" w:sz="0" w:space="0" w:color="auto"/>
              </w:divBdr>
              <w:divsChild>
                <w:div w:id="14050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0096">
      <w:bodyDiv w:val="1"/>
      <w:marLeft w:val="0"/>
      <w:marRight w:val="0"/>
      <w:marTop w:val="0"/>
      <w:marBottom w:val="0"/>
      <w:divBdr>
        <w:top w:val="none" w:sz="0" w:space="0" w:color="auto"/>
        <w:left w:val="none" w:sz="0" w:space="0" w:color="auto"/>
        <w:bottom w:val="none" w:sz="0" w:space="0" w:color="auto"/>
        <w:right w:val="none" w:sz="0" w:space="0" w:color="auto"/>
      </w:divBdr>
      <w:divsChild>
        <w:div w:id="907300790">
          <w:marLeft w:val="0"/>
          <w:marRight w:val="0"/>
          <w:marTop w:val="0"/>
          <w:marBottom w:val="0"/>
          <w:divBdr>
            <w:top w:val="none" w:sz="0" w:space="0" w:color="auto"/>
            <w:left w:val="none" w:sz="0" w:space="0" w:color="auto"/>
            <w:bottom w:val="none" w:sz="0" w:space="0" w:color="auto"/>
            <w:right w:val="none" w:sz="0" w:space="0" w:color="auto"/>
          </w:divBdr>
          <w:divsChild>
            <w:div w:id="1278178123">
              <w:marLeft w:val="0"/>
              <w:marRight w:val="0"/>
              <w:marTop w:val="0"/>
              <w:marBottom w:val="0"/>
              <w:divBdr>
                <w:top w:val="none" w:sz="0" w:space="0" w:color="auto"/>
                <w:left w:val="none" w:sz="0" w:space="0" w:color="auto"/>
                <w:bottom w:val="none" w:sz="0" w:space="0" w:color="auto"/>
                <w:right w:val="none" w:sz="0" w:space="0" w:color="auto"/>
              </w:divBdr>
              <w:divsChild>
                <w:div w:id="205214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20735">
      <w:bodyDiv w:val="1"/>
      <w:marLeft w:val="0"/>
      <w:marRight w:val="0"/>
      <w:marTop w:val="0"/>
      <w:marBottom w:val="0"/>
      <w:divBdr>
        <w:top w:val="none" w:sz="0" w:space="0" w:color="auto"/>
        <w:left w:val="none" w:sz="0" w:space="0" w:color="auto"/>
        <w:bottom w:val="none" w:sz="0" w:space="0" w:color="auto"/>
        <w:right w:val="none" w:sz="0" w:space="0" w:color="auto"/>
      </w:divBdr>
      <w:divsChild>
        <w:div w:id="1834568516">
          <w:marLeft w:val="0"/>
          <w:marRight w:val="0"/>
          <w:marTop w:val="0"/>
          <w:marBottom w:val="0"/>
          <w:divBdr>
            <w:top w:val="none" w:sz="0" w:space="0" w:color="auto"/>
            <w:left w:val="none" w:sz="0" w:space="0" w:color="auto"/>
            <w:bottom w:val="none" w:sz="0" w:space="0" w:color="auto"/>
            <w:right w:val="none" w:sz="0" w:space="0" w:color="auto"/>
          </w:divBdr>
          <w:divsChild>
            <w:div w:id="54083451">
              <w:marLeft w:val="0"/>
              <w:marRight w:val="0"/>
              <w:marTop w:val="0"/>
              <w:marBottom w:val="0"/>
              <w:divBdr>
                <w:top w:val="none" w:sz="0" w:space="0" w:color="auto"/>
                <w:left w:val="none" w:sz="0" w:space="0" w:color="auto"/>
                <w:bottom w:val="none" w:sz="0" w:space="0" w:color="auto"/>
                <w:right w:val="none" w:sz="0" w:space="0" w:color="auto"/>
              </w:divBdr>
              <w:divsChild>
                <w:div w:id="190232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43758">
      <w:bodyDiv w:val="1"/>
      <w:marLeft w:val="0"/>
      <w:marRight w:val="0"/>
      <w:marTop w:val="0"/>
      <w:marBottom w:val="0"/>
      <w:divBdr>
        <w:top w:val="none" w:sz="0" w:space="0" w:color="auto"/>
        <w:left w:val="none" w:sz="0" w:space="0" w:color="auto"/>
        <w:bottom w:val="none" w:sz="0" w:space="0" w:color="auto"/>
        <w:right w:val="none" w:sz="0" w:space="0" w:color="auto"/>
      </w:divBdr>
      <w:divsChild>
        <w:div w:id="182332159">
          <w:marLeft w:val="0"/>
          <w:marRight w:val="0"/>
          <w:marTop w:val="0"/>
          <w:marBottom w:val="0"/>
          <w:divBdr>
            <w:top w:val="none" w:sz="0" w:space="0" w:color="auto"/>
            <w:left w:val="none" w:sz="0" w:space="0" w:color="auto"/>
            <w:bottom w:val="none" w:sz="0" w:space="0" w:color="auto"/>
            <w:right w:val="none" w:sz="0" w:space="0" w:color="auto"/>
          </w:divBdr>
          <w:divsChild>
            <w:div w:id="1849101667">
              <w:marLeft w:val="0"/>
              <w:marRight w:val="0"/>
              <w:marTop w:val="0"/>
              <w:marBottom w:val="0"/>
              <w:divBdr>
                <w:top w:val="none" w:sz="0" w:space="0" w:color="auto"/>
                <w:left w:val="none" w:sz="0" w:space="0" w:color="auto"/>
                <w:bottom w:val="none" w:sz="0" w:space="0" w:color="auto"/>
                <w:right w:val="none" w:sz="0" w:space="0" w:color="auto"/>
              </w:divBdr>
              <w:divsChild>
                <w:div w:id="191898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829809">
      <w:bodyDiv w:val="1"/>
      <w:marLeft w:val="0"/>
      <w:marRight w:val="0"/>
      <w:marTop w:val="0"/>
      <w:marBottom w:val="0"/>
      <w:divBdr>
        <w:top w:val="none" w:sz="0" w:space="0" w:color="auto"/>
        <w:left w:val="none" w:sz="0" w:space="0" w:color="auto"/>
        <w:bottom w:val="none" w:sz="0" w:space="0" w:color="auto"/>
        <w:right w:val="none" w:sz="0" w:space="0" w:color="auto"/>
      </w:divBdr>
      <w:divsChild>
        <w:div w:id="1428649022">
          <w:marLeft w:val="0"/>
          <w:marRight w:val="0"/>
          <w:marTop w:val="0"/>
          <w:marBottom w:val="0"/>
          <w:divBdr>
            <w:top w:val="none" w:sz="0" w:space="0" w:color="auto"/>
            <w:left w:val="none" w:sz="0" w:space="0" w:color="auto"/>
            <w:bottom w:val="none" w:sz="0" w:space="0" w:color="auto"/>
            <w:right w:val="none" w:sz="0" w:space="0" w:color="auto"/>
          </w:divBdr>
          <w:divsChild>
            <w:div w:id="750855490">
              <w:marLeft w:val="0"/>
              <w:marRight w:val="0"/>
              <w:marTop w:val="0"/>
              <w:marBottom w:val="0"/>
              <w:divBdr>
                <w:top w:val="none" w:sz="0" w:space="0" w:color="auto"/>
                <w:left w:val="none" w:sz="0" w:space="0" w:color="auto"/>
                <w:bottom w:val="none" w:sz="0" w:space="0" w:color="auto"/>
                <w:right w:val="none" w:sz="0" w:space="0" w:color="auto"/>
              </w:divBdr>
              <w:divsChild>
                <w:div w:id="139739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943881">
      <w:bodyDiv w:val="1"/>
      <w:marLeft w:val="0"/>
      <w:marRight w:val="0"/>
      <w:marTop w:val="0"/>
      <w:marBottom w:val="0"/>
      <w:divBdr>
        <w:top w:val="none" w:sz="0" w:space="0" w:color="auto"/>
        <w:left w:val="none" w:sz="0" w:space="0" w:color="auto"/>
        <w:bottom w:val="none" w:sz="0" w:space="0" w:color="auto"/>
        <w:right w:val="none" w:sz="0" w:space="0" w:color="auto"/>
      </w:divBdr>
    </w:div>
    <w:div w:id="258295456">
      <w:bodyDiv w:val="1"/>
      <w:marLeft w:val="0"/>
      <w:marRight w:val="0"/>
      <w:marTop w:val="0"/>
      <w:marBottom w:val="0"/>
      <w:divBdr>
        <w:top w:val="none" w:sz="0" w:space="0" w:color="auto"/>
        <w:left w:val="none" w:sz="0" w:space="0" w:color="auto"/>
        <w:bottom w:val="none" w:sz="0" w:space="0" w:color="auto"/>
        <w:right w:val="none" w:sz="0" w:space="0" w:color="auto"/>
      </w:divBdr>
      <w:divsChild>
        <w:div w:id="1172184493">
          <w:marLeft w:val="0"/>
          <w:marRight w:val="0"/>
          <w:marTop w:val="0"/>
          <w:marBottom w:val="0"/>
          <w:divBdr>
            <w:top w:val="none" w:sz="0" w:space="0" w:color="auto"/>
            <w:left w:val="none" w:sz="0" w:space="0" w:color="auto"/>
            <w:bottom w:val="none" w:sz="0" w:space="0" w:color="auto"/>
            <w:right w:val="none" w:sz="0" w:space="0" w:color="auto"/>
          </w:divBdr>
          <w:divsChild>
            <w:div w:id="1732342564">
              <w:marLeft w:val="0"/>
              <w:marRight w:val="0"/>
              <w:marTop w:val="0"/>
              <w:marBottom w:val="0"/>
              <w:divBdr>
                <w:top w:val="none" w:sz="0" w:space="0" w:color="auto"/>
                <w:left w:val="none" w:sz="0" w:space="0" w:color="auto"/>
                <w:bottom w:val="none" w:sz="0" w:space="0" w:color="auto"/>
                <w:right w:val="none" w:sz="0" w:space="0" w:color="auto"/>
              </w:divBdr>
              <w:divsChild>
                <w:div w:id="60419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708146">
      <w:bodyDiv w:val="1"/>
      <w:marLeft w:val="0"/>
      <w:marRight w:val="0"/>
      <w:marTop w:val="0"/>
      <w:marBottom w:val="0"/>
      <w:divBdr>
        <w:top w:val="none" w:sz="0" w:space="0" w:color="auto"/>
        <w:left w:val="none" w:sz="0" w:space="0" w:color="auto"/>
        <w:bottom w:val="none" w:sz="0" w:space="0" w:color="auto"/>
        <w:right w:val="none" w:sz="0" w:space="0" w:color="auto"/>
      </w:divBdr>
    </w:div>
    <w:div w:id="419179578">
      <w:bodyDiv w:val="1"/>
      <w:marLeft w:val="0"/>
      <w:marRight w:val="0"/>
      <w:marTop w:val="0"/>
      <w:marBottom w:val="0"/>
      <w:divBdr>
        <w:top w:val="none" w:sz="0" w:space="0" w:color="auto"/>
        <w:left w:val="none" w:sz="0" w:space="0" w:color="auto"/>
        <w:bottom w:val="none" w:sz="0" w:space="0" w:color="auto"/>
        <w:right w:val="none" w:sz="0" w:space="0" w:color="auto"/>
      </w:divBdr>
      <w:divsChild>
        <w:div w:id="466432091">
          <w:marLeft w:val="0"/>
          <w:marRight w:val="0"/>
          <w:marTop w:val="0"/>
          <w:marBottom w:val="0"/>
          <w:divBdr>
            <w:top w:val="none" w:sz="0" w:space="0" w:color="auto"/>
            <w:left w:val="none" w:sz="0" w:space="0" w:color="auto"/>
            <w:bottom w:val="none" w:sz="0" w:space="0" w:color="auto"/>
            <w:right w:val="none" w:sz="0" w:space="0" w:color="auto"/>
          </w:divBdr>
          <w:divsChild>
            <w:div w:id="280772763">
              <w:marLeft w:val="0"/>
              <w:marRight w:val="0"/>
              <w:marTop w:val="0"/>
              <w:marBottom w:val="0"/>
              <w:divBdr>
                <w:top w:val="none" w:sz="0" w:space="0" w:color="auto"/>
                <w:left w:val="none" w:sz="0" w:space="0" w:color="auto"/>
                <w:bottom w:val="none" w:sz="0" w:space="0" w:color="auto"/>
                <w:right w:val="none" w:sz="0" w:space="0" w:color="auto"/>
              </w:divBdr>
              <w:divsChild>
                <w:div w:id="170612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447371">
      <w:bodyDiv w:val="1"/>
      <w:marLeft w:val="0"/>
      <w:marRight w:val="0"/>
      <w:marTop w:val="0"/>
      <w:marBottom w:val="0"/>
      <w:divBdr>
        <w:top w:val="none" w:sz="0" w:space="0" w:color="auto"/>
        <w:left w:val="none" w:sz="0" w:space="0" w:color="auto"/>
        <w:bottom w:val="none" w:sz="0" w:space="0" w:color="auto"/>
        <w:right w:val="none" w:sz="0" w:space="0" w:color="auto"/>
      </w:divBdr>
    </w:div>
    <w:div w:id="421297791">
      <w:bodyDiv w:val="1"/>
      <w:marLeft w:val="0"/>
      <w:marRight w:val="0"/>
      <w:marTop w:val="0"/>
      <w:marBottom w:val="0"/>
      <w:divBdr>
        <w:top w:val="none" w:sz="0" w:space="0" w:color="auto"/>
        <w:left w:val="none" w:sz="0" w:space="0" w:color="auto"/>
        <w:bottom w:val="none" w:sz="0" w:space="0" w:color="auto"/>
        <w:right w:val="none" w:sz="0" w:space="0" w:color="auto"/>
      </w:divBdr>
    </w:div>
    <w:div w:id="435177545">
      <w:bodyDiv w:val="1"/>
      <w:marLeft w:val="0"/>
      <w:marRight w:val="0"/>
      <w:marTop w:val="41"/>
      <w:marBottom w:val="0"/>
      <w:divBdr>
        <w:top w:val="none" w:sz="0" w:space="0" w:color="auto"/>
        <w:left w:val="none" w:sz="0" w:space="0" w:color="auto"/>
        <w:bottom w:val="none" w:sz="0" w:space="0" w:color="auto"/>
        <w:right w:val="none" w:sz="0" w:space="0" w:color="auto"/>
      </w:divBdr>
      <w:divsChild>
        <w:div w:id="370032401">
          <w:marLeft w:val="0"/>
          <w:marRight w:val="0"/>
          <w:marTop w:val="0"/>
          <w:marBottom w:val="0"/>
          <w:divBdr>
            <w:top w:val="none" w:sz="0" w:space="0" w:color="auto"/>
            <w:left w:val="none" w:sz="0" w:space="0" w:color="auto"/>
            <w:bottom w:val="none" w:sz="0" w:space="0" w:color="auto"/>
            <w:right w:val="none" w:sz="0" w:space="0" w:color="auto"/>
          </w:divBdr>
          <w:divsChild>
            <w:div w:id="768424684">
              <w:marLeft w:val="0"/>
              <w:marRight w:val="0"/>
              <w:marTop w:val="0"/>
              <w:marBottom w:val="0"/>
              <w:divBdr>
                <w:top w:val="none" w:sz="0" w:space="0" w:color="auto"/>
                <w:left w:val="none" w:sz="0" w:space="0" w:color="auto"/>
                <w:bottom w:val="none" w:sz="0" w:space="0" w:color="auto"/>
                <w:right w:val="none" w:sz="0" w:space="0" w:color="auto"/>
              </w:divBdr>
              <w:divsChild>
                <w:div w:id="1630354197">
                  <w:marLeft w:val="0"/>
                  <w:marRight w:val="0"/>
                  <w:marTop w:val="0"/>
                  <w:marBottom w:val="0"/>
                  <w:divBdr>
                    <w:top w:val="none" w:sz="0" w:space="0" w:color="auto"/>
                    <w:left w:val="none" w:sz="0" w:space="0" w:color="auto"/>
                    <w:bottom w:val="none" w:sz="0" w:space="0" w:color="auto"/>
                    <w:right w:val="none" w:sz="0" w:space="0" w:color="auto"/>
                  </w:divBdr>
                  <w:divsChild>
                    <w:div w:id="1126462905">
                      <w:marLeft w:val="0"/>
                      <w:marRight w:val="0"/>
                      <w:marTop w:val="0"/>
                      <w:marBottom w:val="0"/>
                      <w:divBdr>
                        <w:top w:val="none" w:sz="0" w:space="0" w:color="auto"/>
                        <w:left w:val="none" w:sz="0" w:space="0" w:color="auto"/>
                        <w:bottom w:val="none" w:sz="0" w:space="0" w:color="auto"/>
                        <w:right w:val="none" w:sz="0" w:space="0" w:color="auto"/>
                      </w:divBdr>
                      <w:divsChild>
                        <w:div w:id="1075669641">
                          <w:marLeft w:val="0"/>
                          <w:marRight w:val="0"/>
                          <w:marTop w:val="41"/>
                          <w:marBottom w:val="0"/>
                          <w:divBdr>
                            <w:top w:val="none" w:sz="0" w:space="0" w:color="auto"/>
                            <w:left w:val="none" w:sz="0" w:space="0" w:color="auto"/>
                            <w:bottom w:val="none" w:sz="0" w:space="0" w:color="auto"/>
                            <w:right w:val="none" w:sz="0" w:space="0" w:color="auto"/>
                          </w:divBdr>
                          <w:divsChild>
                            <w:div w:id="1186868452">
                              <w:marLeft w:val="0"/>
                              <w:marRight w:val="0"/>
                              <w:marTop w:val="0"/>
                              <w:marBottom w:val="0"/>
                              <w:divBdr>
                                <w:top w:val="none" w:sz="0" w:space="0" w:color="auto"/>
                                <w:left w:val="none" w:sz="0" w:space="0" w:color="auto"/>
                                <w:bottom w:val="none" w:sz="0" w:space="0" w:color="auto"/>
                                <w:right w:val="none" w:sz="0" w:space="0" w:color="auto"/>
                              </w:divBdr>
                              <w:divsChild>
                                <w:div w:id="792211124">
                                  <w:marLeft w:val="1630"/>
                                  <w:marRight w:val="3586"/>
                                  <w:marTop w:val="0"/>
                                  <w:marBottom w:val="0"/>
                                  <w:divBdr>
                                    <w:top w:val="none" w:sz="0" w:space="0" w:color="auto"/>
                                    <w:left w:val="none" w:sz="0" w:space="0" w:color="auto"/>
                                    <w:bottom w:val="none" w:sz="0" w:space="0" w:color="auto"/>
                                    <w:right w:val="none" w:sz="0" w:space="0" w:color="auto"/>
                                  </w:divBdr>
                                  <w:divsChild>
                                    <w:div w:id="1934895555">
                                      <w:marLeft w:val="0"/>
                                      <w:marRight w:val="0"/>
                                      <w:marTop w:val="0"/>
                                      <w:marBottom w:val="0"/>
                                      <w:divBdr>
                                        <w:top w:val="none" w:sz="0" w:space="0" w:color="auto"/>
                                        <w:left w:val="none" w:sz="0" w:space="0" w:color="auto"/>
                                        <w:bottom w:val="none" w:sz="0" w:space="0" w:color="auto"/>
                                        <w:right w:val="none" w:sz="0" w:space="0" w:color="auto"/>
                                      </w:divBdr>
                                      <w:divsChild>
                                        <w:div w:id="1518420346">
                                          <w:marLeft w:val="0"/>
                                          <w:marRight w:val="0"/>
                                          <w:marTop w:val="0"/>
                                          <w:marBottom w:val="0"/>
                                          <w:divBdr>
                                            <w:top w:val="none" w:sz="0" w:space="0" w:color="auto"/>
                                            <w:left w:val="none" w:sz="0" w:space="0" w:color="auto"/>
                                            <w:bottom w:val="none" w:sz="0" w:space="0" w:color="auto"/>
                                            <w:right w:val="none" w:sz="0" w:space="0" w:color="auto"/>
                                          </w:divBdr>
                                          <w:divsChild>
                                            <w:div w:id="1424955262">
                                              <w:marLeft w:val="0"/>
                                              <w:marRight w:val="0"/>
                                              <w:marTop w:val="0"/>
                                              <w:marBottom w:val="0"/>
                                              <w:divBdr>
                                                <w:top w:val="none" w:sz="0" w:space="0" w:color="auto"/>
                                                <w:left w:val="none" w:sz="0" w:space="0" w:color="auto"/>
                                                <w:bottom w:val="none" w:sz="0" w:space="0" w:color="auto"/>
                                                <w:right w:val="none" w:sz="0" w:space="0" w:color="auto"/>
                                              </w:divBdr>
                                              <w:divsChild>
                                                <w:div w:id="1333876157">
                                                  <w:marLeft w:val="0"/>
                                                  <w:marRight w:val="0"/>
                                                  <w:marTop w:val="0"/>
                                                  <w:marBottom w:val="0"/>
                                                  <w:divBdr>
                                                    <w:top w:val="none" w:sz="0" w:space="0" w:color="auto"/>
                                                    <w:left w:val="none" w:sz="0" w:space="0" w:color="auto"/>
                                                    <w:bottom w:val="none" w:sz="0" w:space="0" w:color="auto"/>
                                                    <w:right w:val="none" w:sz="0" w:space="0" w:color="auto"/>
                                                  </w:divBdr>
                                                  <w:divsChild>
                                                    <w:div w:id="1914654577">
                                                      <w:marLeft w:val="0"/>
                                                      <w:marRight w:val="0"/>
                                                      <w:marTop w:val="0"/>
                                                      <w:marBottom w:val="0"/>
                                                      <w:divBdr>
                                                        <w:top w:val="none" w:sz="0" w:space="0" w:color="auto"/>
                                                        <w:left w:val="none" w:sz="0" w:space="0" w:color="auto"/>
                                                        <w:bottom w:val="none" w:sz="0" w:space="0" w:color="auto"/>
                                                        <w:right w:val="none" w:sz="0" w:space="0" w:color="auto"/>
                                                      </w:divBdr>
                                                      <w:divsChild>
                                                        <w:div w:id="1886719750">
                                                          <w:marLeft w:val="0"/>
                                                          <w:marRight w:val="0"/>
                                                          <w:marTop w:val="0"/>
                                                          <w:marBottom w:val="0"/>
                                                          <w:divBdr>
                                                            <w:top w:val="none" w:sz="0" w:space="0" w:color="auto"/>
                                                            <w:left w:val="none" w:sz="0" w:space="0" w:color="auto"/>
                                                            <w:bottom w:val="none" w:sz="0" w:space="0" w:color="auto"/>
                                                            <w:right w:val="none" w:sz="0" w:space="0" w:color="auto"/>
                                                          </w:divBdr>
                                                          <w:divsChild>
                                                            <w:div w:id="196354767">
                                                              <w:marLeft w:val="0"/>
                                                              <w:marRight w:val="0"/>
                                                              <w:marTop w:val="0"/>
                                                              <w:marBottom w:val="0"/>
                                                              <w:divBdr>
                                                                <w:top w:val="none" w:sz="0" w:space="0" w:color="auto"/>
                                                                <w:left w:val="none" w:sz="0" w:space="0" w:color="auto"/>
                                                                <w:bottom w:val="none" w:sz="0" w:space="0" w:color="auto"/>
                                                                <w:right w:val="none" w:sz="0" w:space="0" w:color="auto"/>
                                                              </w:divBdr>
                                                              <w:divsChild>
                                                                <w:div w:id="11153892">
                                                                  <w:marLeft w:val="0"/>
                                                                  <w:marRight w:val="0"/>
                                                                  <w:marTop w:val="0"/>
                                                                  <w:marBottom w:val="0"/>
                                                                  <w:divBdr>
                                                                    <w:top w:val="none" w:sz="0" w:space="0" w:color="auto"/>
                                                                    <w:left w:val="none" w:sz="0" w:space="0" w:color="auto"/>
                                                                    <w:bottom w:val="none" w:sz="0" w:space="0" w:color="auto"/>
                                                                    <w:right w:val="none" w:sz="0" w:space="0" w:color="auto"/>
                                                                  </w:divBdr>
                                                                  <w:divsChild>
                                                                    <w:div w:id="1209488563">
                                                                      <w:marLeft w:val="0"/>
                                                                      <w:marRight w:val="0"/>
                                                                      <w:marTop w:val="0"/>
                                                                      <w:marBottom w:val="0"/>
                                                                      <w:divBdr>
                                                                        <w:top w:val="none" w:sz="0" w:space="0" w:color="auto"/>
                                                                        <w:left w:val="none" w:sz="0" w:space="0" w:color="auto"/>
                                                                        <w:bottom w:val="none" w:sz="0" w:space="0" w:color="auto"/>
                                                                        <w:right w:val="none" w:sz="0" w:space="0" w:color="auto"/>
                                                                      </w:divBdr>
                                                                      <w:divsChild>
                                                                        <w:div w:id="295254876">
                                                                          <w:marLeft w:val="272"/>
                                                                          <w:marRight w:val="0"/>
                                                                          <w:marTop w:val="0"/>
                                                                          <w:marBottom w:val="0"/>
                                                                          <w:divBdr>
                                                                            <w:top w:val="none" w:sz="0" w:space="0" w:color="auto"/>
                                                                            <w:left w:val="none" w:sz="0" w:space="0" w:color="auto"/>
                                                                            <w:bottom w:val="none" w:sz="0" w:space="0" w:color="auto"/>
                                                                            <w:right w:val="none" w:sz="0" w:space="0" w:color="auto"/>
                                                                          </w:divBdr>
                                                                          <w:divsChild>
                                                                            <w:div w:id="449475452">
                                                                              <w:marLeft w:val="0"/>
                                                                              <w:marRight w:val="0"/>
                                                                              <w:marTop w:val="0"/>
                                                                              <w:marBottom w:val="0"/>
                                                                              <w:divBdr>
                                                                                <w:top w:val="none" w:sz="0" w:space="0" w:color="auto"/>
                                                                                <w:left w:val="none" w:sz="0" w:space="0" w:color="auto"/>
                                                                                <w:bottom w:val="none" w:sz="0" w:space="0" w:color="auto"/>
                                                                                <w:right w:val="none" w:sz="0" w:space="0" w:color="auto"/>
                                                                              </w:divBdr>
                                                                              <w:divsChild>
                                                                                <w:div w:id="26778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5414364">
      <w:bodyDiv w:val="1"/>
      <w:marLeft w:val="0"/>
      <w:marRight w:val="0"/>
      <w:marTop w:val="0"/>
      <w:marBottom w:val="0"/>
      <w:divBdr>
        <w:top w:val="none" w:sz="0" w:space="0" w:color="auto"/>
        <w:left w:val="none" w:sz="0" w:space="0" w:color="auto"/>
        <w:bottom w:val="none" w:sz="0" w:space="0" w:color="auto"/>
        <w:right w:val="none" w:sz="0" w:space="0" w:color="auto"/>
      </w:divBdr>
    </w:div>
    <w:div w:id="502018232">
      <w:bodyDiv w:val="1"/>
      <w:marLeft w:val="0"/>
      <w:marRight w:val="0"/>
      <w:marTop w:val="0"/>
      <w:marBottom w:val="0"/>
      <w:divBdr>
        <w:top w:val="none" w:sz="0" w:space="0" w:color="auto"/>
        <w:left w:val="none" w:sz="0" w:space="0" w:color="auto"/>
        <w:bottom w:val="none" w:sz="0" w:space="0" w:color="auto"/>
        <w:right w:val="none" w:sz="0" w:space="0" w:color="auto"/>
      </w:divBdr>
      <w:divsChild>
        <w:div w:id="1915552612">
          <w:marLeft w:val="0"/>
          <w:marRight w:val="0"/>
          <w:marTop w:val="0"/>
          <w:marBottom w:val="0"/>
          <w:divBdr>
            <w:top w:val="none" w:sz="0" w:space="0" w:color="auto"/>
            <w:left w:val="none" w:sz="0" w:space="0" w:color="auto"/>
            <w:bottom w:val="none" w:sz="0" w:space="0" w:color="auto"/>
            <w:right w:val="none" w:sz="0" w:space="0" w:color="auto"/>
          </w:divBdr>
          <w:divsChild>
            <w:div w:id="1805081135">
              <w:marLeft w:val="0"/>
              <w:marRight w:val="0"/>
              <w:marTop w:val="0"/>
              <w:marBottom w:val="0"/>
              <w:divBdr>
                <w:top w:val="none" w:sz="0" w:space="0" w:color="auto"/>
                <w:left w:val="none" w:sz="0" w:space="0" w:color="auto"/>
                <w:bottom w:val="none" w:sz="0" w:space="0" w:color="auto"/>
                <w:right w:val="none" w:sz="0" w:space="0" w:color="auto"/>
              </w:divBdr>
              <w:divsChild>
                <w:div w:id="67870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29077">
      <w:bodyDiv w:val="1"/>
      <w:marLeft w:val="0"/>
      <w:marRight w:val="0"/>
      <w:marTop w:val="0"/>
      <w:marBottom w:val="0"/>
      <w:divBdr>
        <w:top w:val="none" w:sz="0" w:space="0" w:color="auto"/>
        <w:left w:val="none" w:sz="0" w:space="0" w:color="auto"/>
        <w:bottom w:val="none" w:sz="0" w:space="0" w:color="auto"/>
        <w:right w:val="none" w:sz="0" w:space="0" w:color="auto"/>
      </w:divBdr>
      <w:divsChild>
        <w:div w:id="248735105">
          <w:marLeft w:val="0"/>
          <w:marRight w:val="0"/>
          <w:marTop w:val="0"/>
          <w:marBottom w:val="0"/>
          <w:divBdr>
            <w:top w:val="none" w:sz="0" w:space="0" w:color="auto"/>
            <w:left w:val="none" w:sz="0" w:space="0" w:color="auto"/>
            <w:bottom w:val="none" w:sz="0" w:space="0" w:color="auto"/>
            <w:right w:val="none" w:sz="0" w:space="0" w:color="auto"/>
          </w:divBdr>
          <w:divsChild>
            <w:div w:id="2144959867">
              <w:marLeft w:val="0"/>
              <w:marRight w:val="0"/>
              <w:marTop w:val="0"/>
              <w:marBottom w:val="0"/>
              <w:divBdr>
                <w:top w:val="none" w:sz="0" w:space="0" w:color="auto"/>
                <w:left w:val="none" w:sz="0" w:space="0" w:color="auto"/>
                <w:bottom w:val="none" w:sz="0" w:space="0" w:color="auto"/>
                <w:right w:val="none" w:sz="0" w:space="0" w:color="auto"/>
              </w:divBdr>
              <w:divsChild>
                <w:div w:id="129972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714877">
      <w:bodyDiv w:val="1"/>
      <w:marLeft w:val="0"/>
      <w:marRight w:val="0"/>
      <w:marTop w:val="0"/>
      <w:marBottom w:val="0"/>
      <w:divBdr>
        <w:top w:val="none" w:sz="0" w:space="0" w:color="auto"/>
        <w:left w:val="none" w:sz="0" w:space="0" w:color="auto"/>
        <w:bottom w:val="none" w:sz="0" w:space="0" w:color="auto"/>
        <w:right w:val="none" w:sz="0" w:space="0" w:color="auto"/>
      </w:divBdr>
      <w:divsChild>
        <w:div w:id="1961035637">
          <w:marLeft w:val="0"/>
          <w:marRight w:val="0"/>
          <w:marTop w:val="0"/>
          <w:marBottom w:val="0"/>
          <w:divBdr>
            <w:top w:val="none" w:sz="0" w:space="0" w:color="auto"/>
            <w:left w:val="none" w:sz="0" w:space="0" w:color="auto"/>
            <w:bottom w:val="none" w:sz="0" w:space="0" w:color="auto"/>
            <w:right w:val="none" w:sz="0" w:space="0" w:color="auto"/>
          </w:divBdr>
          <w:divsChild>
            <w:div w:id="1831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58910">
      <w:bodyDiv w:val="1"/>
      <w:marLeft w:val="0"/>
      <w:marRight w:val="0"/>
      <w:marTop w:val="0"/>
      <w:marBottom w:val="0"/>
      <w:divBdr>
        <w:top w:val="none" w:sz="0" w:space="0" w:color="auto"/>
        <w:left w:val="none" w:sz="0" w:space="0" w:color="auto"/>
        <w:bottom w:val="none" w:sz="0" w:space="0" w:color="auto"/>
        <w:right w:val="none" w:sz="0" w:space="0" w:color="auto"/>
      </w:divBdr>
    </w:div>
    <w:div w:id="627860701">
      <w:bodyDiv w:val="1"/>
      <w:marLeft w:val="0"/>
      <w:marRight w:val="0"/>
      <w:marTop w:val="0"/>
      <w:marBottom w:val="0"/>
      <w:divBdr>
        <w:top w:val="none" w:sz="0" w:space="0" w:color="auto"/>
        <w:left w:val="none" w:sz="0" w:space="0" w:color="auto"/>
        <w:bottom w:val="none" w:sz="0" w:space="0" w:color="auto"/>
        <w:right w:val="none" w:sz="0" w:space="0" w:color="auto"/>
      </w:divBdr>
      <w:divsChild>
        <w:div w:id="2106534886">
          <w:marLeft w:val="0"/>
          <w:marRight w:val="0"/>
          <w:marTop w:val="0"/>
          <w:marBottom w:val="0"/>
          <w:divBdr>
            <w:top w:val="none" w:sz="0" w:space="0" w:color="auto"/>
            <w:left w:val="none" w:sz="0" w:space="0" w:color="auto"/>
            <w:bottom w:val="none" w:sz="0" w:space="0" w:color="auto"/>
            <w:right w:val="none" w:sz="0" w:space="0" w:color="auto"/>
          </w:divBdr>
          <w:divsChild>
            <w:div w:id="2072270974">
              <w:marLeft w:val="0"/>
              <w:marRight w:val="0"/>
              <w:marTop w:val="0"/>
              <w:marBottom w:val="0"/>
              <w:divBdr>
                <w:top w:val="none" w:sz="0" w:space="0" w:color="auto"/>
                <w:left w:val="none" w:sz="0" w:space="0" w:color="auto"/>
                <w:bottom w:val="none" w:sz="0" w:space="0" w:color="auto"/>
                <w:right w:val="none" w:sz="0" w:space="0" w:color="auto"/>
              </w:divBdr>
              <w:divsChild>
                <w:div w:id="157674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827586">
      <w:bodyDiv w:val="1"/>
      <w:marLeft w:val="0"/>
      <w:marRight w:val="0"/>
      <w:marTop w:val="0"/>
      <w:marBottom w:val="0"/>
      <w:divBdr>
        <w:top w:val="none" w:sz="0" w:space="0" w:color="auto"/>
        <w:left w:val="none" w:sz="0" w:space="0" w:color="auto"/>
        <w:bottom w:val="none" w:sz="0" w:space="0" w:color="auto"/>
        <w:right w:val="none" w:sz="0" w:space="0" w:color="auto"/>
      </w:divBdr>
      <w:divsChild>
        <w:div w:id="502747096">
          <w:marLeft w:val="0"/>
          <w:marRight w:val="0"/>
          <w:marTop w:val="0"/>
          <w:marBottom w:val="0"/>
          <w:divBdr>
            <w:top w:val="none" w:sz="0" w:space="0" w:color="auto"/>
            <w:left w:val="none" w:sz="0" w:space="0" w:color="auto"/>
            <w:bottom w:val="none" w:sz="0" w:space="0" w:color="auto"/>
            <w:right w:val="none" w:sz="0" w:space="0" w:color="auto"/>
          </w:divBdr>
          <w:divsChild>
            <w:div w:id="1417703723">
              <w:marLeft w:val="0"/>
              <w:marRight w:val="0"/>
              <w:marTop w:val="0"/>
              <w:marBottom w:val="0"/>
              <w:divBdr>
                <w:top w:val="none" w:sz="0" w:space="0" w:color="auto"/>
                <w:left w:val="none" w:sz="0" w:space="0" w:color="auto"/>
                <w:bottom w:val="none" w:sz="0" w:space="0" w:color="auto"/>
                <w:right w:val="none" w:sz="0" w:space="0" w:color="auto"/>
              </w:divBdr>
              <w:divsChild>
                <w:div w:id="123065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647006">
      <w:bodyDiv w:val="1"/>
      <w:marLeft w:val="0"/>
      <w:marRight w:val="0"/>
      <w:marTop w:val="0"/>
      <w:marBottom w:val="0"/>
      <w:divBdr>
        <w:top w:val="none" w:sz="0" w:space="0" w:color="auto"/>
        <w:left w:val="none" w:sz="0" w:space="0" w:color="auto"/>
        <w:bottom w:val="none" w:sz="0" w:space="0" w:color="auto"/>
        <w:right w:val="none" w:sz="0" w:space="0" w:color="auto"/>
      </w:divBdr>
      <w:divsChild>
        <w:div w:id="1673337161">
          <w:marLeft w:val="0"/>
          <w:marRight w:val="0"/>
          <w:marTop w:val="0"/>
          <w:marBottom w:val="0"/>
          <w:divBdr>
            <w:top w:val="none" w:sz="0" w:space="0" w:color="auto"/>
            <w:left w:val="none" w:sz="0" w:space="0" w:color="auto"/>
            <w:bottom w:val="none" w:sz="0" w:space="0" w:color="auto"/>
            <w:right w:val="none" w:sz="0" w:space="0" w:color="auto"/>
          </w:divBdr>
          <w:divsChild>
            <w:div w:id="145201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79536">
      <w:bodyDiv w:val="1"/>
      <w:marLeft w:val="0"/>
      <w:marRight w:val="0"/>
      <w:marTop w:val="0"/>
      <w:marBottom w:val="0"/>
      <w:divBdr>
        <w:top w:val="none" w:sz="0" w:space="0" w:color="auto"/>
        <w:left w:val="none" w:sz="0" w:space="0" w:color="auto"/>
        <w:bottom w:val="none" w:sz="0" w:space="0" w:color="auto"/>
        <w:right w:val="none" w:sz="0" w:space="0" w:color="auto"/>
      </w:divBdr>
    </w:div>
    <w:div w:id="710232855">
      <w:bodyDiv w:val="1"/>
      <w:marLeft w:val="0"/>
      <w:marRight w:val="0"/>
      <w:marTop w:val="0"/>
      <w:marBottom w:val="0"/>
      <w:divBdr>
        <w:top w:val="none" w:sz="0" w:space="0" w:color="auto"/>
        <w:left w:val="none" w:sz="0" w:space="0" w:color="auto"/>
        <w:bottom w:val="none" w:sz="0" w:space="0" w:color="auto"/>
        <w:right w:val="none" w:sz="0" w:space="0" w:color="auto"/>
      </w:divBdr>
      <w:divsChild>
        <w:div w:id="768936458">
          <w:marLeft w:val="0"/>
          <w:marRight w:val="0"/>
          <w:marTop w:val="0"/>
          <w:marBottom w:val="0"/>
          <w:divBdr>
            <w:top w:val="none" w:sz="0" w:space="0" w:color="auto"/>
            <w:left w:val="none" w:sz="0" w:space="0" w:color="auto"/>
            <w:bottom w:val="none" w:sz="0" w:space="0" w:color="auto"/>
            <w:right w:val="none" w:sz="0" w:space="0" w:color="auto"/>
          </w:divBdr>
          <w:divsChild>
            <w:div w:id="349333229">
              <w:marLeft w:val="0"/>
              <w:marRight w:val="0"/>
              <w:marTop w:val="0"/>
              <w:marBottom w:val="0"/>
              <w:divBdr>
                <w:top w:val="none" w:sz="0" w:space="0" w:color="auto"/>
                <w:left w:val="none" w:sz="0" w:space="0" w:color="auto"/>
                <w:bottom w:val="none" w:sz="0" w:space="0" w:color="auto"/>
                <w:right w:val="none" w:sz="0" w:space="0" w:color="auto"/>
              </w:divBdr>
              <w:divsChild>
                <w:div w:id="11082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23421">
      <w:bodyDiv w:val="1"/>
      <w:marLeft w:val="0"/>
      <w:marRight w:val="0"/>
      <w:marTop w:val="0"/>
      <w:marBottom w:val="0"/>
      <w:divBdr>
        <w:top w:val="none" w:sz="0" w:space="0" w:color="auto"/>
        <w:left w:val="none" w:sz="0" w:space="0" w:color="auto"/>
        <w:bottom w:val="none" w:sz="0" w:space="0" w:color="auto"/>
        <w:right w:val="none" w:sz="0" w:space="0" w:color="auto"/>
      </w:divBdr>
      <w:divsChild>
        <w:div w:id="1334643060">
          <w:marLeft w:val="0"/>
          <w:marRight w:val="0"/>
          <w:marTop w:val="0"/>
          <w:marBottom w:val="0"/>
          <w:divBdr>
            <w:top w:val="none" w:sz="0" w:space="0" w:color="auto"/>
            <w:left w:val="none" w:sz="0" w:space="0" w:color="auto"/>
            <w:bottom w:val="none" w:sz="0" w:space="0" w:color="auto"/>
            <w:right w:val="none" w:sz="0" w:space="0" w:color="auto"/>
          </w:divBdr>
          <w:divsChild>
            <w:div w:id="1521360450">
              <w:marLeft w:val="0"/>
              <w:marRight w:val="0"/>
              <w:marTop w:val="0"/>
              <w:marBottom w:val="0"/>
              <w:divBdr>
                <w:top w:val="none" w:sz="0" w:space="0" w:color="auto"/>
                <w:left w:val="none" w:sz="0" w:space="0" w:color="auto"/>
                <w:bottom w:val="none" w:sz="0" w:space="0" w:color="auto"/>
                <w:right w:val="none" w:sz="0" w:space="0" w:color="auto"/>
              </w:divBdr>
              <w:divsChild>
                <w:div w:id="13223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338769">
      <w:bodyDiv w:val="1"/>
      <w:marLeft w:val="0"/>
      <w:marRight w:val="0"/>
      <w:marTop w:val="0"/>
      <w:marBottom w:val="0"/>
      <w:divBdr>
        <w:top w:val="none" w:sz="0" w:space="0" w:color="auto"/>
        <w:left w:val="none" w:sz="0" w:space="0" w:color="auto"/>
        <w:bottom w:val="none" w:sz="0" w:space="0" w:color="auto"/>
        <w:right w:val="none" w:sz="0" w:space="0" w:color="auto"/>
      </w:divBdr>
      <w:divsChild>
        <w:div w:id="2074768200">
          <w:marLeft w:val="0"/>
          <w:marRight w:val="0"/>
          <w:marTop w:val="0"/>
          <w:marBottom w:val="0"/>
          <w:divBdr>
            <w:top w:val="none" w:sz="0" w:space="0" w:color="auto"/>
            <w:left w:val="none" w:sz="0" w:space="0" w:color="auto"/>
            <w:bottom w:val="none" w:sz="0" w:space="0" w:color="auto"/>
            <w:right w:val="none" w:sz="0" w:space="0" w:color="auto"/>
          </w:divBdr>
          <w:divsChild>
            <w:div w:id="960259332">
              <w:marLeft w:val="0"/>
              <w:marRight w:val="0"/>
              <w:marTop w:val="0"/>
              <w:marBottom w:val="0"/>
              <w:divBdr>
                <w:top w:val="none" w:sz="0" w:space="0" w:color="auto"/>
                <w:left w:val="none" w:sz="0" w:space="0" w:color="auto"/>
                <w:bottom w:val="none" w:sz="0" w:space="0" w:color="auto"/>
                <w:right w:val="none" w:sz="0" w:space="0" w:color="auto"/>
              </w:divBdr>
              <w:divsChild>
                <w:div w:id="78619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625211">
      <w:bodyDiv w:val="1"/>
      <w:marLeft w:val="0"/>
      <w:marRight w:val="0"/>
      <w:marTop w:val="0"/>
      <w:marBottom w:val="0"/>
      <w:divBdr>
        <w:top w:val="none" w:sz="0" w:space="0" w:color="auto"/>
        <w:left w:val="none" w:sz="0" w:space="0" w:color="auto"/>
        <w:bottom w:val="none" w:sz="0" w:space="0" w:color="auto"/>
        <w:right w:val="none" w:sz="0" w:space="0" w:color="auto"/>
      </w:divBdr>
    </w:div>
    <w:div w:id="919556319">
      <w:bodyDiv w:val="1"/>
      <w:marLeft w:val="0"/>
      <w:marRight w:val="0"/>
      <w:marTop w:val="0"/>
      <w:marBottom w:val="0"/>
      <w:divBdr>
        <w:top w:val="none" w:sz="0" w:space="0" w:color="auto"/>
        <w:left w:val="none" w:sz="0" w:space="0" w:color="auto"/>
        <w:bottom w:val="none" w:sz="0" w:space="0" w:color="auto"/>
        <w:right w:val="none" w:sz="0" w:space="0" w:color="auto"/>
      </w:divBdr>
    </w:div>
    <w:div w:id="946471853">
      <w:bodyDiv w:val="1"/>
      <w:marLeft w:val="0"/>
      <w:marRight w:val="0"/>
      <w:marTop w:val="0"/>
      <w:marBottom w:val="0"/>
      <w:divBdr>
        <w:top w:val="none" w:sz="0" w:space="0" w:color="auto"/>
        <w:left w:val="none" w:sz="0" w:space="0" w:color="auto"/>
        <w:bottom w:val="none" w:sz="0" w:space="0" w:color="auto"/>
        <w:right w:val="none" w:sz="0" w:space="0" w:color="auto"/>
      </w:divBdr>
      <w:divsChild>
        <w:div w:id="1104958338">
          <w:marLeft w:val="0"/>
          <w:marRight w:val="0"/>
          <w:marTop w:val="0"/>
          <w:marBottom w:val="0"/>
          <w:divBdr>
            <w:top w:val="none" w:sz="0" w:space="0" w:color="auto"/>
            <w:left w:val="none" w:sz="0" w:space="0" w:color="auto"/>
            <w:bottom w:val="none" w:sz="0" w:space="0" w:color="auto"/>
            <w:right w:val="none" w:sz="0" w:space="0" w:color="auto"/>
          </w:divBdr>
          <w:divsChild>
            <w:div w:id="1942646797">
              <w:marLeft w:val="0"/>
              <w:marRight w:val="0"/>
              <w:marTop w:val="0"/>
              <w:marBottom w:val="0"/>
              <w:divBdr>
                <w:top w:val="none" w:sz="0" w:space="0" w:color="auto"/>
                <w:left w:val="none" w:sz="0" w:space="0" w:color="auto"/>
                <w:bottom w:val="none" w:sz="0" w:space="0" w:color="auto"/>
                <w:right w:val="none" w:sz="0" w:space="0" w:color="auto"/>
              </w:divBdr>
              <w:divsChild>
                <w:div w:id="110495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630875">
      <w:bodyDiv w:val="1"/>
      <w:marLeft w:val="0"/>
      <w:marRight w:val="0"/>
      <w:marTop w:val="0"/>
      <w:marBottom w:val="0"/>
      <w:divBdr>
        <w:top w:val="none" w:sz="0" w:space="0" w:color="auto"/>
        <w:left w:val="none" w:sz="0" w:space="0" w:color="auto"/>
        <w:bottom w:val="none" w:sz="0" w:space="0" w:color="auto"/>
        <w:right w:val="none" w:sz="0" w:space="0" w:color="auto"/>
      </w:divBdr>
    </w:div>
    <w:div w:id="979841497">
      <w:bodyDiv w:val="1"/>
      <w:marLeft w:val="0"/>
      <w:marRight w:val="0"/>
      <w:marTop w:val="0"/>
      <w:marBottom w:val="0"/>
      <w:divBdr>
        <w:top w:val="none" w:sz="0" w:space="0" w:color="auto"/>
        <w:left w:val="none" w:sz="0" w:space="0" w:color="auto"/>
        <w:bottom w:val="none" w:sz="0" w:space="0" w:color="auto"/>
        <w:right w:val="none" w:sz="0" w:space="0" w:color="auto"/>
      </w:divBdr>
    </w:div>
    <w:div w:id="994920781">
      <w:bodyDiv w:val="1"/>
      <w:marLeft w:val="0"/>
      <w:marRight w:val="0"/>
      <w:marTop w:val="0"/>
      <w:marBottom w:val="0"/>
      <w:divBdr>
        <w:top w:val="none" w:sz="0" w:space="0" w:color="auto"/>
        <w:left w:val="none" w:sz="0" w:space="0" w:color="auto"/>
        <w:bottom w:val="none" w:sz="0" w:space="0" w:color="auto"/>
        <w:right w:val="none" w:sz="0" w:space="0" w:color="auto"/>
      </w:divBdr>
      <w:divsChild>
        <w:div w:id="1705591003">
          <w:marLeft w:val="0"/>
          <w:marRight w:val="0"/>
          <w:marTop w:val="0"/>
          <w:marBottom w:val="0"/>
          <w:divBdr>
            <w:top w:val="none" w:sz="0" w:space="0" w:color="auto"/>
            <w:left w:val="none" w:sz="0" w:space="0" w:color="auto"/>
            <w:bottom w:val="none" w:sz="0" w:space="0" w:color="auto"/>
            <w:right w:val="none" w:sz="0" w:space="0" w:color="auto"/>
          </w:divBdr>
          <w:divsChild>
            <w:div w:id="155806066">
              <w:marLeft w:val="0"/>
              <w:marRight w:val="0"/>
              <w:marTop w:val="0"/>
              <w:marBottom w:val="0"/>
              <w:divBdr>
                <w:top w:val="none" w:sz="0" w:space="0" w:color="auto"/>
                <w:left w:val="none" w:sz="0" w:space="0" w:color="auto"/>
                <w:bottom w:val="none" w:sz="0" w:space="0" w:color="auto"/>
                <w:right w:val="none" w:sz="0" w:space="0" w:color="auto"/>
              </w:divBdr>
              <w:divsChild>
                <w:div w:id="206309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62845">
      <w:bodyDiv w:val="1"/>
      <w:marLeft w:val="0"/>
      <w:marRight w:val="0"/>
      <w:marTop w:val="0"/>
      <w:marBottom w:val="0"/>
      <w:divBdr>
        <w:top w:val="none" w:sz="0" w:space="0" w:color="auto"/>
        <w:left w:val="none" w:sz="0" w:space="0" w:color="auto"/>
        <w:bottom w:val="none" w:sz="0" w:space="0" w:color="auto"/>
        <w:right w:val="none" w:sz="0" w:space="0" w:color="auto"/>
      </w:divBdr>
    </w:div>
    <w:div w:id="1040127121">
      <w:bodyDiv w:val="1"/>
      <w:marLeft w:val="0"/>
      <w:marRight w:val="0"/>
      <w:marTop w:val="0"/>
      <w:marBottom w:val="0"/>
      <w:divBdr>
        <w:top w:val="none" w:sz="0" w:space="0" w:color="auto"/>
        <w:left w:val="none" w:sz="0" w:space="0" w:color="auto"/>
        <w:bottom w:val="none" w:sz="0" w:space="0" w:color="auto"/>
        <w:right w:val="none" w:sz="0" w:space="0" w:color="auto"/>
      </w:divBdr>
    </w:div>
    <w:div w:id="1107575961">
      <w:bodyDiv w:val="1"/>
      <w:marLeft w:val="0"/>
      <w:marRight w:val="0"/>
      <w:marTop w:val="0"/>
      <w:marBottom w:val="0"/>
      <w:divBdr>
        <w:top w:val="none" w:sz="0" w:space="0" w:color="auto"/>
        <w:left w:val="none" w:sz="0" w:space="0" w:color="auto"/>
        <w:bottom w:val="none" w:sz="0" w:space="0" w:color="auto"/>
        <w:right w:val="none" w:sz="0" w:space="0" w:color="auto"/>
      </w:divBdr>
      <w:divsChild>
        <w:div w:id="1028488139">
          <w:marLeft w:val="0"/>
          <w:marRight w:val="0"/>
          <w:marTop w:val="0"/>
          <w:marBottom w:val="0"/>
          <w:divBdr>
            <w:top w:val="none" w:sz="0" w:space="0" w:color="auto"/>
            <w:left w:val="none" w:sz="0" w:space="0" w:color="auto"/>
            <w:bottom w:val="none" w:sz="0" w:space="0" w:color="auto"/>
            <w:right w:val="none" w:sz="0" w:space="0" w:color="auto"/>
          </w:divBdr>
          <w:divsChild>
            <w:div w:id="1535922420">
              <w:marLeft w:val="0"/>
              <w:marRight w:val="0"/>
              <w:marTop w:val="0"/>
              <w:marBottom w:val="0"/>
              <w:divBdr>
                <w:top w:val="none" w:sz="0" w:space="0" w:color="auto"/>
                <w:left w:val="none" w:sz="0" w:space="0" w:color="auto"/>
                <w:bottom w:val="none" w:sz="0" w:space="0" w:color="auto"/>
                <w:right w:val="none" w:sz="0" w:space="0" w:color="auto"/>
              </w:divBdr>
              <w:divsChild>
                <w:div w:id="16417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240964">
      <w:bodyDiv w:val="1"/>
      <w:marLeft w:val="0"/>
      <w:marRight w:val="0"/>
      <w:marTop w:val="0"/>
      <w:marBottom w:val="0"/>
      <w:divBdr>
        <w:top w:val="none" w:sz="0" w:space="0" w:color="auto"/>
        <w:left w:val="none" w:sz="0" w:space="0" w:color="auto"/>
        <w:bottom w:val="none" w:sz="0" w:space="0" w:color="auto"/>
        <w:right w:val="none" w:sz="0" w:space="0" w:color="auto"/>
      </w:divBdr>
    </w:div>
    <w:div w:id="1270626056">
      <w:bodyDiv w:val="1"/>
      <w:marLeft w:val="0"/>
      <w:marRight w:val="0"/>
      <w:marTop w:val="0"/>
      <w:marBottom w:val="0"/>
      <w:divBdr>
        <w:top w:val="none" w:sz="0" w:space="0" w:color="auto"/>
        <w:left w:val="none" w:sz="0" w:space="0" w:color="auto"/>
        <w:bottom w:val="none" w:sz="0" w:space="0" w:color="auto"/>
        <w:right w:val="none" w:sz="0" w:space="0" w:color="auto"/>
      </w:divBdr>
      <w:divsChild>
        <w:div w:id="937106322">
          <w:marLeft w:val="0"/>
          <w:marRight w:val="0"/>
          <w:marTop w:val="0"/>
          <w:marBottom w:val="0"/>
          <w:divBdr>
            <w:top w:val="none" w:sz="0" w:space="0" w:color="auto"/>
            <w:left w:val="none" w:sz="0" w:space="0" w:color="auto"/>
            <w:bottom w:val="none" w:sz="0" w:space="0" w:color="auto"/>
            <w:right w:val="none" w:sz="0" w:space="0" w:color="auto"/>
          </w:divBdr>
          <w:divsChild>
            <w:div w:id="2020042650">
              <w:marLeft w:val="0"/>
              <w:marRight w:val="0"/>
              <w:marTop w:val="0"/>
              <w:marBottom w:val="0"/>
              <w:divBdr>
                <w:top w:val="none" w:sz="0" w:space="0" w:color="auto"/>
                <w:left w:val="none" w:sz="0" w:space="0" w:color="auto"/>
                <w:bottom w:val="none" w:sz="0" w:space="0" w:color="auto"/>
                <w:right w:val="none" w:sz="0" w:space="0" w:color="auto"/>
              </w:divBdr>
              <w:divsChild>
                <w:div w:id="194356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613651">
      <w:bodyDiv w:val="1"/>
      <w:marLeft w:val="0"/>
      <w:marRight w:val="0"/>
      <w:marTop w:val="0"/>
      <w:marBottom w:val="0"/>
      <w:divBdr>
        <w:top w:val="none" w:sz="0" w:space="0" w:color="auto"/>
        <w:left w:val="none" w:sz="0" w:space="0" w:color="auto"/>
        <w:bottom w:val="none" w:sz="0" w:space="0" w:color="auto"/>
        <w:right w:val="none" w:sz="0" w:space="0" w:color="auto"/>
      </w:divBdr>
      <w:divsChild>
        <w:div w:id="613899082">
          <w:marLeft w:val="0"/>
          <w:marRight w:val="0"/>
          <w:marTop w:val="0"/>
          <w:marBottom w:val="0"/>
          <w:divBdr>
            <w:top w:val="none" w:sz="0" w:space="0" w:color="auto"/>
            <w:left w:val="none" w:sz="0" w:space="0" w:color="auto"/>
            <w:bottom w:val="none" w:sz="0" w:space="0" w:color="auto"/>
            <w:right w:val="none" w:sz="0" w:space="0" w:color="auto"/>
          </w:divBdr>
          <w:divsChild>
            <w:div w:id="1016468863">
              <w:marLeft w:val="0"/>
              <w:marRight w:val="0"/>
              <w:marTop w:val="0"/>
              <w:marBottom w:val="0"/>
              <w:divBdr>
                <w:top w:val="none" w:sz="0" w:space="0" w:color="auto"/>
                <w:left w:val="none" w:sz="0" w:space="0" w:color="auto"/>
                <w:bottom w:val="none" w:sz="0" w:space="0" w:color="auto"/>
                <w:right w:val="none" w:sz="0" w:space="0" w:color="auto"/>
              </w:divBdr>
              <w:divsChild>
                <w:div w:id="635915411">
                  <w:marLeft w:val="0"/>
                  <w:marRight w:val="0"/>
                  <w:marTop w:val="0"/>
                  <w:marBottom w:val="0"/>
                  <w:divBdr>
                    <w:top w:val="none" w:sz="0" w:space="0" w:color="auto"/>
                    <w:left w:val="none" w:sz="0" w:space="0" w:color="auto"/>
                    <w:bottom w:val="none" w:sz="0" w:space="0" w:color="auto"/>
                    <w:right w:val="none" w:sz="0" w:space="0" w:color="auto"/>
                  </w:divBdr>
                  <w:divsChild>
                    <w:div w:id="140984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213864">
      <w:bodyDiv w:val="1"/>
      <w:marLeft w:val="0"/>
      <w:marRight w:val="0"/>
      <w:marTop w:val="0"/>
      <w:marBottom w:val="0"/>
      <w:divBdr>
        <w:top w:val="none" w:sz="0" w:space="0" w:color="auto"/>
        <w:left w:val="none" w:sz="0" w:space="0" w:color="auto"/>
        <w:bottom w:val="none" w:sz="0" w:space="0" w:color="auto"/>
        <w:right w:val="none" w:sz="0" w:space="0" w:color="auto"/>
      </w:divBdr>
    </w:div>
    <w:div w:id="1447654441">
      <w:bodyDiv w:val="1"/>
      <w:marLeft w:val="0"/>
      <w:marRight w:val="0"/>
      <w:marTop w:val="0"/>
      <w:marBottom w:val="0"/>
      <w:divBdr>
        <w:top w:val="none" w:sz="0" w:space="0" w:color="auto"/>
        <w:left w:val="none" w:sz="0" w:space="0" w:color="auto"/>
        <w:bottom w:val="none" w:sz="0" w:space="0" w:color="auto"/>
        <w:right w:val="none" w:sz="0" w:space="0" w:color="auto"/>
      </w:divBdr>
    </w:div>
    <w:div w:id="1462921861">
      <w:bodyDiv w:val="1"/>
      <w:marLeft w:val="0"/>
      <w:marRight w:val="0"/>
      <w:marTop w:val="0"/>
      <w:marBottom w:val="0"/>
      <w:divBdr>
        <w:top w:val="none" w:sz="0" w:space="0" w:color="auto"/>
        <w:left w:val="none" w:sz="0" w:space="0" w:color="auto"/>
        <w:bottom w:val="none" w:sz="0" w:space="0" w:color="auto"/>
        <w:right w:val="none" w:sz="0" w:space="0" w:color="auto"/>
      </w:divBdr>
    </w:div>
    <w:div w:id="1511137958">
      <w:bodyDiv w:val="1"/>
      <w:marLeft w:val="0"/>
      <w:marRight w:val="0"/>
      <w:marTop w:val="0"/>
      <w:marBottom w:val="0"/>
      <w:divBdr>
        <w:top w:val="none" w:sz="0" w:space="0" w:color="auto"/>
        <w:left w:val="none" w:sz="0" w:space="0" w:color="auto"/>
        <w:bottom w:val="none" w:sz="0" w:space="0" w:color="auto"/>
        <w:right w:val="none" w:sz="0" w:space="0" w:color="auto"/>
      </w:divBdr>
    </w:div>
    <w:div w:id="1528718015">
      <w:bodyDiv w:val="1"/>
      <w:marLeft w:val="0"/>
      <w:marRight w:val="0"/>
      <w:marTop w:val="0"/>
      <w:marBottom w:val="0"/>
      <w:divBdr>
        <w:top w:val="none" w:sz="0" w:space="0" w:color="auto"/>
        <w:left w:val="none" w:sz="0" w:space="0" w:color="auto"/>
        <w:bottom w:val="none" w:sz="0" w:space="0" w:color="auto"/>
        <w:right w:val="none" w:sz="0" w:space="0" w:color="auto"/>
      </w:divBdr>
    </w:div>
    <w:div w:id="1553082675">
      <w:bodyDiv w:val="1"/>
      <w:marLeft w:val="0"/>
      <w:marRight w:val="0"/>
      <w:marTop w:val="0"/>
      <w:marBottom w:val="0"/>
      <w:divBdr>
        <w:top w:val="none" w:sz="0" w:space="0" w:color="auto"/>
        <w:left w:val="none" w:sz="0" w:space="0" w:color="auto"/>
        <w:bottom w:val="none" w:sz="0" w:space="0" w:color="auto"/>
        <w:right w:val="none" w:sz="0" w:space="0" w:color="auto"/>
      </w:divBdr>
    </w:div>
    <w:div w:id="1657100614">
      <w:bodyDiv w:val="1"/>
      <w:marLeft w:val="0"/>
      <w:marRight w:val="0"/>
      <w:marTop w:val="0"/>
      <w:marBottom w:val="0"/>
      <w:divBdr>
        <w:top w:val="none" w:sz="0" w:space="0" w:color="auto"/>
        <w:left w:val="none" w:sz="0" w:space="0" w:color="auto"/>
        <w:bottom w:val="none" w:sz="0" w:space="0" w:color="auto"/>
        <w:right w:val="none" w:sz="0" w:space="0" w:color="auto"/>
      </w:divBdr>
      <w:divsChild>
        <w:div w:id="777989246">
          <w:marLeft w:val="0"/>
          <w:marRight w:val="0"/>
          <w:marTop w:val="0"/>
          <w:marBottom w:val="0"/>
          <w:divBdr>
            <w:top w:val="none" w:sz="0" w:space="0" w:color="auto"/>
            <w:left w:val="none" w:sz="0" w:space="0" w:color="auto"/>
            <w:bottom w:val="none" w:sz="0" w:space="0" w:color="auto"/>
            <w:right w:val="none" w:sz="0" w:space="0" w:color="auto"/>
          </w:divBdr>
          <w:divsChild>
            <w:div w:id="2063018458">
              <w:marLeft w:val="0"/>
              <w:marRight w:val="0"/>
              <w:marTop w:val="0"/>
              <w:marBottom w:val="0"/>
              <w:divBdr>
                <w:top w:val="none" w:sz="0" w:space="0" w:color="auto"/>
                <w:left w:val="none" w:sz="0" w:space="0" w:color="auto"/>
                <w:bottom w:val="none" w:sz="0" w:space="0" w:color="auto"/>
                <w:right w:val="none" w:sz="0" w:space="0" w:color="auto"/>
              </w:divBdr>
              <w:divsChild>
                <w:div w:id="128360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594364">
      <w:bodyDiv w:val="1"/>
      <w:marLeft w:val="0"/>
      <w:marRight w:val="0"/>
      <w:marTop w:val="0"/>
      <w:marBottom w:val="0"/>
      <w:divBdr>
        <w:top w:val="none" w:sz="0" w:space="0" w:color="auto"/>
        <w:left w:val="none" w:sz="0" w:space="0" w:color="auto"/>
        <w:bottom w:val="none" w:sz="0" w:space="0" w:color="auto"/>
        <w:right w:val="none" w:sz="0" w:space="0" w:color="auto"/>
      </w:divBdr>
    </w:div>
    <w:div w:id="1680742341">
      <w:bodyDiv w:val="1"/>
      <w:marLeft w:val="0"/>
      <w:marRight w:val="0"/>
      <w:marTop w:val="0"/>
      <w:marBottom w:val="0"/>
      <w:divBdr>
        <w:top w:val="none" w:sz="0" w:space="0" w:color="auto"/>
        <w:left w:val="none" w:sz="0" w:space="0" w:color="auto"/>
        <w:bottom w:val="none" w:sz="0" w:space="0" w:color="auto"/>
        <w:right w:val="none" w:sz="0" w:space="0" w:color="auto"/>
      </w:divBdr>
    </w:div>
    <w:div w:id="1721974353">
      <w:bodyDiv w:val="1"/>
      <w:marLeft w:val="0"/>
      <w:marRight w:val="0"/>
      <w:marTop w:val="0"/>
      <w:marBottom w:val="0"/>
      <w:divBdr>
        <w:top w:val="none" w:sz="0" w:space="0" w:color="auto"/>
        <w:left w:val="none" w:sz="0" w:space="0" w:color="auto"/>
        <w:bottom w:val="none" w:sz="0" w:space="0" w:color="auto"/>
        <w:right w:val="none" w:sz="0" w:space="0" w:color="auto"/>
      </w:divBdr>
      <w:divsChild>
        <w:div w:id="2144418389">
          <w:marLeft w:val="0"/>
          <w:marRight w:val="0"/>
          <w:marTop w:val="0"/>
          <w:marBottom w:val="0"/>
          <w:divBdr>
            <w:top w:val="none" w:sz="0" w:space="0" w:color="auto"/>
            <w:left w:val="none" w:sz="0" w:space="0" w:color="auto"/>
            <w:bottom w:val="none" w:sz="0" w:space="0" w:color="auto"/>
            <w:right w:val="none" w:sz="0" w:space="0" w:color="auto"/>
          </w:divBdr>
          <w:divsChild>
            <w:div w:id="619650820">
              <w:marLeft w:val="0"/>
              <w:marRight w:val="0"/>
              <w:marTop w:val="0"/>
              <w:marBottom w:val="0"/>
              <w:divBdr>
                <w:top w:val="none" w:sz="0" w:space="0" w:color="auto"/>
                <w:left w:val="none" w:sz="0" w:space="0" w:color="auto"/>
                <w:bottom w:val="none" w:sz="0" w:space="0" w:color="auto"/>
                <w:right w:val="none" w:sz="0" w:space="0" w:color="auto"/>
              </w:divBdr>
              <w:divsChild>
                <w:div w:id="17647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660118">
      <w:bodyDiv w:val="1"/>
      <w:marLeft w:val="0"/>
      <w:marRight w:val="0"/>
      <w:marTop w:val="0"/>
      <w:marBottom w:val="0"/>
      <w:divBdr>
        <w:top w:val="none" w:sz="0" w:space="0" w:color="auto"/>
        <w:left w:val="none" w:sz="0" w:space="0" w:color="auto"/>
        <w:bottom w:val="none" w:sz="0" w:space="0" w:color="auto"/>
        <w:right w:val="none" w:sz="0" w:space="0" w:color="auto"/>
      </w:divBdr>
    </w:div>
    <w:div w:id="1940798185">
      <w:bodyDiv w:val="1"/>
      <w:marLeft w:val="0"/>
      <w:marRight w:val="0"/>
      <w:marTop w:val="0"/>
      <w:marBottom w:val="0"/>
      <w:divBdr>
        <w:top w:val="none" w:sz="0" w:space="0" w:color="auto"/>
        <w:left w:val="none" w:sz="0" w:space="0" w:color="auto"/>
        <w:bottom w:val="none" w:sz="0" w:space="0" w:color="auto"/>
        <w:right w:val="none" w:sz="0" w:space="0" w:color="auto"/>
      </w:divBdr>
    </w:div>
    <w:div w:id="1946157367">
      <w:bodyDiv w:val="1"/>
      <w:marLeft w:val="0"/>
      <w:marRight w:val="0"/>
      <w:marTop w:val="0"/>
      <w:marBottom w:val="0"/>
      <w:divBdr>
        <w:top w:val="none" w:sz="0" w:space="0" w:color="auto"/>
        <w:left w:val="none" w:sz="0" w:space="0" w:color="auto"/>
        <w:bottom w:val="none" w:sz="0" w:space="0" w:color="auto"/>
        <w:right w:val="none" w:sz="0" w:space="0" w:color="auto"/>
      </w:divBdr>
    </w:div>
    <w:div w:id="2026252293">
      <w:bodyDiv w:val="1"/>
      <w:marLeft w:val="0"/>
      <w:marRight w:val="0"/>
      <w:marTop w:val="0"/>
      <w:marBottom w:val="0"/>
      <w:divBdr>
        <w:top w:val="none" w:sz="0" w:space="0" w:color="auto"/>
        <w:left w:val="none" w:sz="0" w:space="0" w:color="auto"/>
        <w:bottom w:val="none" w:sz="0" w:space="0" w:color="auto"/>
        <w:right w:val="none" w:sz="0" w:space="0" w:color="auto"/>
      </w:divBdr>
      <w:divsChild>
        <w:div w:id="593591788">
          <w:marLeft w:val="0"/>
          <w:marRight w:val="0"/>
          <w:marTop w:val="0"/>
          <w:marBottom w:val="0"/>
          <w:divBdr>
            <w:top w:val="none" w:sz="0" w:space="0" w:color="auto"/>
            <w:left w:val="none" w:sz="0" w:space="0" w:color="auto"/>
            <w:bottom w:val="none" w:sz="0" w:space="0" w:color="auto"/>
            <w:right w:val="none" w:sz="0" w:space="0" w:color="auto"/>
          </w:divBdr>
          <w:divsChild>
            <w:div w:id="439909836">
              <w:marLeft w:val="0"/>
              <w:marRight w:val="0"/>
              <w:marTop w:val="0"/>
              <w:marBottom w:val="0"/>
              <w:divBdr>
                <w:top w:val="none" w:sz="0" w:space="0" w:color="auto"/>
                <w:left w:val="none" w:sz="0" w:space="0" w:color="auto"/>
                <w:bottom w:val="none" w:sz="0" w:space="0" w:color="auto"/>
                <w:right w:val="none" w:sz="0" w:space="0" w:color="auto"/>
              </w:divBdr>
              <w:divsChild>
                <w:div w:id="95918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030337">
      <w:bodyDiv w:val="1"/>
      <w:marLeft w:val="0"/>
      <w:marRight w:val="0"/>
      <w:marTop w:val="0"/>
      <w:marBottom w:val="0"/>
      <w:divBdr>
        <w:top w:val="none" w:sz="0" w:space="0" w:color="auto"/>
        <w:left w:val="none" w:sz="0" w:space="0" w:color="auto"/>
        <w:bottom w:val="none" w:sz="0" w:space="0" w:color="auto"/>
        <w:right w:val="none" w:sz="0" w:space="0" w:color="auto"/>
      </w:divBdr>
      <w:divsChild>
        <w:div w:id="989750345">
          <w:marLeft w:val="0"/>
          <w:marRight w:val="0"/>
          <w:marTop w:val="0"/>
          <w:marBottom w:val="0"/>
          <w:divBdr>
            <w:top w:val="none" w:sz="0" w:space="0" w:color="auto"/>
            <w:left w:val="none" w:sz="0" w:space="0" w:color="auto"/>
            <w:bottom w:val="none" w:sz="0" w:space="0" w:color="auto"/>
            <w:right w:val="none" w:sz="0" w:space="0" w:color="auto"/>
          </w:divBdr>
          <w:divsChild>
            <w:div w:id="225729717">
              <w:marLeft w:val="0"/>
              <w:marRight w:val="0"/>
              <w:marTop w:val="0"/>
              <w:marBottom w:val="0"/>
              <w:divBdr>
                <w:top w:val="none" w:sz="0" w:space="0" w:color="auto"/>
                <w:left w:val="none" w:sz="0" w:space="0" w:color="auto"/>
                <w:bottom w:val="none" w:sz="0" w:space="0" w:color="auto"/>
                <w:right w:val="none" w:sz="0" w:space="0" w:color="auto"/>
              </w:divBdr>
              <w:divsChild>
                <w:div w:id="19868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218859">
      <w:bodyDiv w:val="1"/>
      <w:marLeft w:val="0"/>
      <w:marRight w:val="0"/>
      <w:marTop w:val="0"/>
      <w:marBottom w:val="0"/>
      <w:divBdr>
        <w:top w:val="none" w:sz="0" w:space="0" w:color="auto"/>
        <w:left w:val="none" w:sz="0" w:space="0" w:color="auto"/>
        <w:bottom w:val="none" w:sz="0" w:space="0" w:color="auto"/>
        <w:right w:val="none" w:sz="0" w:space="0" w:color="auto"/>
      </w:divBdr>
      <w:divsChild>
        <w:div w:id="2074349729">
          <w:marLeft w:val="0"/>
          <w:marRight w:val="0"/>
          <w:marTop w:val="0"/>
          <w:marBottom w:val="0"/>
          <w:divBdr>
            <w:top w:val="none" w:sz="0" w:space="0" w:color="auto"/>
            <w:left w:val="none" w:sz="0" w:space="0" w:color="auto"/>
            <w:bottom w:val="none" w:sz="0" w:space="0" w:color="auto"/>
            <w:right w:val="none" w:sz="0" w:space="0" w:color="auto"/>
          </w:divBdr>
          <w:divsChild>
            <w:div w:id="1982685094">
              <w:marLeft w:val="0"/>
              <w:marRight w:val="0"/>
              <w:marTop w:val="0"/>
              <w:marBottom w:val="0"/>
              <w:divBdr>
                <w:top w:val="none" w:sz="0" w:space="0" w:color="auto"/>
                <w:left w:val="none" w:sz="0" w:space="0" w:color="auto"/>
                <w:bottom w:val="none" w:sz="0" w:space="0" w:color="auto"/>
                <w:right w:val="none" w:sz="0" w:space="0" w:color="auto"/>
              </w:divBdr>
              <w:divsChild>
                <w:div w:id="138328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hpra.gov.au/Login.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hpra.gov.au/Registration/Graduate-Applications.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harmacyboard.gov.au/Codes-Guidelines/FAQ/Renewal.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harmacyboard.gov.au/Codes-Guidelines.aspx" TargetMode="External"/><Relationship Id="rId5" Type="http://schemas.openxmlformats.org/officeDocument/2006/relationships/webSettings" Target="webSettings.xml"/><Relationship Id="rId15" Type="http://schemas.openxmlformats.org/officeDocument/2006/relationships/hyperlink" Target="http://www.pharmacyboard.gov.au/Registration/Forms.aspx" TargetMode="External"/><Relationship Id="rId10" Type="http://schemas.openxmlformats.org/officeDocument/2006/relationships/hyperlink" Target="http://www.pharmacyboard.gov.au/News/Current-Consultations.aspx"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pharmacyboard.gov.au/Codes-Guidelines.aspx" TargetMode="External"/><Relationship Id="rId14" Type="http://schemas.openxmlformats.org/officeDocument/2006/relationships/hyperlink" Target="http://www.ahpra.gov.au/Registration/Registers-of-Practitioner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DB6105-8687-4C52-ADD5-3D656B879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1188</Words>
  <Characters>7259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Meeting of the Pharmacy Board of Australia - 22 February 2013</vt:lpstr>
    </vt:vector>
  </TitlesOfParts>
  <Company>AHPRA</Company>
  <LinksUpToDate>false</LinksUpToDate>
  <CharactersWithSpaces>8431</CharactersWithSpaces>
  <SharedDoc>false</SharedDoc>
  <HLinks>
    <vt:vector size="24" baseType="variant">
      <vt:variant>
        <vt:i4>524294</vt:i4>
      </vt:variant>
      <vt:variant>
        <vt:i4>9</vt:i4>
      </vt:variant>
      <vt:variant>
        <vt:i4>0</vt:i4>
      </vt:variant>
      <vt:variant>
        <vt:i4>5</vt:i4>
      </vt:variant>
      <vt:variant>
        <vt:lpwstr>http://www.ahpra.gov.au/Legislation-and-Publications/Panel-Decisions.aspx</vt:lpwstr>
      </vt:variant>
      <vt:variant>
        <vt:lpwstr/>
      </vt:variant>
      <vt:variant>
        <vt:i4>7602229</vt:i4>
      </vt:variant>
      <vt:variant>
        <vt:i4>6</vt:i4>
      </vt:variant>
      <vt:variant>
        <vt:i4>0</vt:i4>
      </vt:variant>
      <vt:variant>
        <vt:i4>5</vt:i4>
      </vt:variant>
      <vt:variant>
        <vt:lpwstr>http://www.pharmacyboard.gov.au/Registration-Standards.aspx</vt:lpwstr>
      </vt:variant>
      <vt:variant>
        <vt:lpwstr/>
      </vt:variant>
      <vt:variant>
        <vt:i4>1441881</vt:i4>
      </vt:variant>
      <vt:variant>
        <vt:i4>3</vt:i4>
      </vt:variant>
      <vt:variant>
        <vt:i4>0</vt:i4>
      </vt:variant>
      <vt:variant>
        <vt:i4>5</vt:i4>
      </vt:variant>
      <vt:variant>
        <vt:lpwstr>http://pharmacycouncil.org.au/content/index.php?id=17</vt:lpwstr>
      </vt:variant>
      <vt:variant>
        <vt:lpwstr/>
      </vt:variant>
      <vt:variant>
        <vt:i4>4915277</vt:i4>
      </vt:variant>
      <vt:variant>
        <vt:i4>0</vt:i4>
      </vt:variant>
      <vt:variant>
        <vt:i4>0</vt:i4>
      </vt:variant>
      <vt:variant>
        <vt:i4>5</vt:i4>
      </vt:variant>
      <vt:variant>
        <vt:lpwstr>http://www.ahpra.gov.au/Legislation-and-Publications/AHPRA-Publications.aspx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Pharmacy Board of Australia - 13 December 2013</dc:title>
  <dc:subject>Communique</dc:subject>
  <dc:creator>Pharmacy Board</dc:creator>
  <cp:keywords>19 December 2013</cp:keywords>
  <cp:lastModifiedBy>Tara Johnson</cp:lastModifiedBy>
  <cp:revision>3</cp:revision>
  <dcterms:created xsi:type="dcterms:W3CDTF">2013-12-20T01:00:00Z</dcterms:created>
  <dcterms:modified xsi:type="dcterms:W3CDTF">2013-12-20T01:23:00Z</dcterms:modified>
</cp:coreProperties>
</file>