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7" w:rsidRPr="001B3F78" w:rsidRDefault="001425F7" w:rsidP="000A3981">
      <w:pPr>
        <w:pStyle w:val="AHPRATitle"/>
        <w:jc w:val="right"/>
        <w:rPr>
          <w:noProof/>
          <w:sz w:val="20"/>
          <w:szCs w:val="20"/>
        </w:rPr>
      </w:pPr>
      <w:bookmarkStart w:id="0" w:name="_GoBack"/>
      <w:bookmarkEnd w:id="0"/>
    </w:p>
    <w:p w:rsidR="000A3981" w:rsidRPr="001B3F78" w:rsidRDefault="000A3981" w:rsidP="000A3981">
      <w:pPr>
        <w:pStyle w:val="AHPRATitle"/>
        <w:rPr>
          <w:b/>
          <w:noProof/>
          <w:sz w:val="28"/>
          <w:szCs w:val="28"/>
        </w:rPr>
      </w:pPr>
      <w:r w:rsidRPr="001B3F78">
        <w:rPr>
          <w:b/>
          <w:sz w:val="28"/>
          <w:szCs w:val="28"/>
        </w:rPr>
        <w:t>Communiqué</w:t>
      </w:r>
    </w:p>
    <w:p w:rsidR="00745EEC" w:rsidRPr="00C51D6E" w:rsidRDefault="001E2076" w:rsidP="007B6F93">
      <w:pPr>
        <w:spacing w:before="240" w:after="240"/>
        <w:rPr>
          <w:rFonts w:ascii="Arial" w:hAnsi="Arial" w:cs="Arial"/>
          <w:b/>
          <w:sz w:val="20"/>
          <w:szCs w:val="20"/>
          <w:lang w:val="en-US"/>
        </w:rPr>
      </w:pPr>
      <w:r>
        <w:rPr>
          <w:rFonts w:ascii="Arial" w:hAnsi="Arial" w:cs="Arial"/>
          <w:b/>
          <w:sz w:val="20"/>
          <w:szCs w:val="20"/>
          <w:lang w:val="en-US"/>
        </w:rPr>
        <w:t>10</w:t>
      </w:r>
      <w:r w:rsidR="00590273">
        <w:rPr>
          <w:rFonts w:ascii="Arial" w:hAnsi="Arial" w:cs="Arial"/>
          <w:b/>
          <w:sz w:val="20"/>
          <w:szCs w:val="20"/>
          <w:lang w:val="en-US"/>
        </w:rPr>
        <w:t xml:space="preserve"> November</w:t>
      </w:r>
      <w:r w:rsidR="007B6F93">
        <w:rPr>
          <w:rFonts w:ascii="Arial" w:hAnsi="Arial" w:cs="Arial"/>
          <w:b/>
          <w:sz w:val="20"/>
          <w:szCs w:val="20"/>
          <w:lang w:val="en-US"/>
        </w:rPr>
        <w:t xml:space="preserve"> </w:t>
      </w:r>
      <w:r w:rsidR="00BF16C8">
        <w:rPr>
          <w:rFonts w:ascii="Arial" w:hAnsi="Arial" w:cs="Arial"/>
          <w:b/>
          <w:sz w:val="20"/>
          <w:szCs w:val="20"/>
          <w:lang w:val="en-US"/>
        </w:rPr>
        <w:t>2014</w:t>
      </w:r>
    </w:p>
    <w:p w:rsidR="00750FA1" w:rsidRDefault="008121B5" w:rsidP="007B6F93">
      <w:pPr>
        <w:spacing w:before="240" w:after="24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met</w:t>
      </w:r>
      <w:r w:rsidR="005B5709">
        <w:rPr>
          <w:rFonts w:ascii="Arial" w:hAnsi="Arial" w:cs="Arial"/>
          <w:sz w:val="20"/>
          <w:szCs w:val="20"/>
          <w:lang w:val="en-US"/>
        </w:rPr>
        <w:t xml:space="preserve"> on 17 October 2014 in Melbourne</w:t>
      </w:r>
      <w:r>
        <w:rPr>
          <w:rFonts w:ascii="Arial" w:hAnsi="Arial" w:cs="Arial"/>
          <w:sz w:val="20"/>
          <w:szCs w:val="20"/>
        </w:rPr>
        <w:t>.</w:t>
      </w:r>
    </w:p>
    <w:p w:rsidR="005D49F9" w:rsidRPr="005D49F9" w:rsidRDefault="005D49F9" w:rsidP="005D49F9">
      <w:pPr>
        <w:pStyle w:val="AHPRASubhead"/>
        <w:rPr>
          <w:rFonts w:cs="Arial"/>
          <w:bCs/>
          <w:szCs w:val="20"/>
        </w:rPr>
      </w:pPr>
      <w:r w:rsidRPr="005D49F9">
        <w:rPr>
          <w:rFonts w:cs="Arial"/>
          <w:bCs/>
          <w:szCs w:val="20"/>
        </w:rPr>
        <w:t>2013/14 Annual Report</w:t>
      </w:r>
    </w:p>
    <w:p w:rsidR="005D49F9" w:rsidRPr="005D49F9" w:rsidRDefault="005D49F9" w:rsidP="005D49F9">
      <w:pPr>
        <w:spacing w:before="225" w:after="225" w:line="225" w:lineRule="atLeast"/>
        <w:ind w:right="225"/>
        <w:rPr>
          <w:rFonts w:ascii="Arial" w:hAnsi="Arial" w:cs="Arial"/>
          <w:sz w:val="20"/>
          <w:szCs w:val="20"/>
        </w:rPr>
      </w:pPr>
      <w:r w:rsidRPr="005D49F9">
        <w:rPr>
          <w:rFonts w:ascii="Arial" w:hAnsi="Arial" w:cs="Arial"/>
          <w:sz w:val="20"/>
          <w:szCs w:val="20"/>
        </w:rPr>
        <w:t>AHPRA and the National Boards have released their 2013/14 Annual Report on the National Registration and Accreditation Scheme.</w:t>
      </w:r>
      <w:r w:rsidR="001E2076">
        <w:rPr>
          <w:rFonts w:ascii="Arial" w:hAnsi="Arial" w:cs="Arial"/>
          <w:sz w:val="20"/>
          <w:szCs w:val="20"/>
        </w:rPr>
        <w:t xml:space="preserve">  </w:t>
      </w:r>
      <w:r w:rsidRPr="005D49F9">
        <w:rPr>
          <w:rFonts w:ascii="Arial" w:hAnsi="Arial" w:cs="Arial"/>
          <w:sz w:val="20"/>
          <w:szCs w:val="20"/>
        </w:rPr>
        <w:t>The</w:t>
      </w:r>
      <w:r>
        <w:rPr>
          <w:rFonts w:ascii="Arial" w:hAnsi="Arial" w:cs="Arial"/>
          <w:sz w:val="20"/>
          <w:szCs w:val="20"/>
        </w:rPr>
        <w:t xml:space="preserve"> </w:t>
      </w:r>
      <w:hyperlink r:id="rId8" w:history="1">
        <w:r w:rsidRPr="005D49F9">
          <w:rPr>
            <w:rStyle w:val="Hyperlink"/>
            <w:rFonts w:ascii="Arial" w:hAnsi="Arial" w:cs="Arial"/>
            <w:color w:val="auto"/>
            <w:sz w:val="20"/>
            <w:szCs w:val="20"/>
          </w:rPr>
          <w:t>2014 annual report</w:t>
        </w:r>
      </w:hyperlink>
      <w:r w:rsidRPr="005D49F9">
        <w:rPr>
          <w:rFonts w:ascii="Arial" w:hAnsi="Arial" w:cs="Arial"/>
          <w:sz w:val="20"/>
          <w:szCs w:val="20"/>
        </w:rPr>
        <w:t xml:space="preserve"> is a comprehensive record of the National Scheme for the 12 months ending 30 </w:t>
      </w:r>
      <w:r w:rsidR="00A779CE">
        <w:rPr>
          <w:rFonts w:ascii="Arial" w:hAnsi="Arial" w:cs="Arial"/>
          <w:sz w:val="20"/>
          <w:szCs w:val="20"/>
        </w:rPr>
        <w:t>June 2014 and includes and the Pharmacy Board of Australia report.</w:t>
      </w:r>
    </w:p>
    <w:p w:rsidR="005D49F9" w:rsidRPr="005D49F9" w:rsidRDefault="005D49F9" w:rsidP="005D49F9">
      <w:pPr>
        <w:spacing w:before="225" w:after="225" w:line="225" w:lineRule="atLeast"/>
        <w:ind w:right="225"/>
        <w:rPr>
          <w:rFonts w:ascii="Arial" w:hAnsi="Arial" w:cs="Arial"/>
          <w:sz w:val="20"/>
          <w:szCs w:val="20"/>
        </w:rPr>
      </w:pPr>
      <w:r w:rsidRPr="005D49F9">
        <w:rPr>
          <w:rFonts w:ascii="Arial" w:hAnsi="Arial" w:cs="Arial"/>
          <w:sz w:val="20"/>
          <w:szCs w:val="20"/>
        </w:rPr>
        <w:t xml:space="preserve">This year for the first time, AHPRA and the National Boards have also published local summaries of our work regulating health practitioners in every state and territory. </w:t>
      </w:r>
    </w:p>
    <w:p w:rsidR="005D49F9" w:rsidRPr="005D49F9" w:rsidRDefault="005D49F9" w:rsidP="005D49F9">
      <w:pPr>
        <w:spacing w:before="225" w:after="225" w:line="225" w:lineRule="atLeast"/>
        <w:ind w:right="225"/>
        <w:rPr>
          <w:rFonts w:ascii="Arial" w:hAnsi="Arial" w:cs="Arial"/>
          <w:sz w:val="20"/>
          <w:szCs w:val="20"/>
        </w:rPr>
      </w:pPr>
      <w:r>
        <w:rPr>
          <w:rFonts w:ascii="Arial" w:hAnsi="Arial" w:cs="Arial"/>
          <w:sz w:val="20"/>
          <w:szCs w:val="20"/>
        </w:rPr>
        <w:t xml:space="preserve">These summaries and the </w:t>
      </w:r>
      <w:r w:rsidRPr="005D49F9">
        <w:rPr>
          <w:rFonts w:ascii="Arial" w:hAnsi="Arial" w:cs="Arial"/>
          <w:sz w:val="20"/>
          <w:szCs w:val="20"/>
        </w:rPr>
        <w:t xml:space="preserve">2014 annual report are published on the AHPRA website under </w:t>
      </w:r>
      <w:hyperlink r:id="rId9" w:history="1">
        <w:r w:rsidRPr="005D49F9">
          <w:rPr>
            <w:rStyle w:val="Hyperlink"/>
            <w:rFonts w:ascii="Arial" w:hAnsi="Arial" w:cs="Arial"/>
            <w:iCs/>
            <w:sz w:val="20"/>
            <w:szCs w:val="20"/>
          </w:rPr>
          <w:t>Publications</w:t>
        </w:r>
      </w:hyperlink>
      <w:r w:rsidRPr="005D49F9">
        <w:rPr>
          <w:rFonts w:ascii="Arial" w:hAnsi="Arial" w:cs="Arial"/>
          <w:sz w:val="20"/>
          <w:szCs w:val="20"/>
        </w:rPr>
        <w:t xml:space="preserve">. </w:t>
      </w:r>
    </w:p>
    <w:p w:rsidR="005D49F9" w:rsidRPr="005D49F9" w:rsidRDefault="00A779CE" w:rsidP="005D49F9">
      <w:pPr>
        <w:spacing w:before="225" w:after="225" w:line="225" w:lineRule="atLeast"/>
        <w:ind w:right="225"/>
        <w:rPr>
          <w:rFonts w:ascii="Arial" w:hAnsi="Arial" w:cs="Arial"/>
          <w:sz w:val="20"/>
          <w:szCs w:val="20"/>
        </w:rPr>
      </w:pPr>
      <w:r>
        <w:rPr>
          <w:rFonts w:ascii="Arial" w:hAnsi="Arial" w:cs="Arial"/>
          <w:sz w:val="20"/>
          <w:szCs w:val="20"/>
        </w:rPr>
        <w:t>A pharma</w:t>
      </w:r>
      <w:r w:rsidR="005D49F9">
        <w:rPr>
          <w:rFonts w:ascii="Arial" w:hAnsi="Arial" w:cs="Arial"/>
          <w:sz w:val="20"/>
          <w:szCs w:val="20"/>
        </w:rPr>
        <w:t>cy specific profile</w:t>
      </w:r>
      <w:r w:rsidR="005D49F9" w:rsidRPr="005D49F9">
        <w:rPr>
          <w:rFonts w:ascii="Arial" w:hAnsi="Arial" w:cs="Arial"/>
          <w:sz w:val="20"/>
          <w:szCs w:val="20"/>
        </w:rPr>
        <w:t xml:space="preserve"> will also be released and published over coming weeks. </w:t>
      </w:r>
      <w:r w:rsidR="001E2076">
        <w:rPr>
          <w:rFonts w:ascii="Arial" w:hAnsi="Arial" w:cs="Arial"/>
          <w:sz w:val="20"/>
          <w:szCs w:val="20"/>
        </w:rPr>
        <w:t>It</w:t>
      </w:r>
      <w:r w:rsidR="005D49F9" w:rsidRPr="005D49F9">
        <w:rPr>
          <w:rFonts w:ascii="Arial" w:hAnsi="Arial" w:cs="Arial"/>
          <w:sz w:val="20"/>
          <w:szCs w:val="20"/>
        </w:rPr>
        <w:t xml:space="preserve"> will be accessible from the </w:t>
      </w:r>
      <w:r>
        <w:rPr>
          <w:rFonts w:ascii="Arial" w:hAnsi="Arial" w:cs="Arial"/>
          <w:sz w:val="20"/>
          <w:szCs w:val="20"/>
        </w:rPr>
        <w:t>Board’s</w:t>
      </w:r>
      <w:r w:rsidR="005D49F9" w:rsidRPr="005D49F9">
        <w:rPr>
          <w:rFonts w:ascii="Arial" w:hAnsi="Arial" w:cs="Arial"/>
          <w:sz w:val="20"/>
          <w:szCs w:val="20"/>
        </w:rPr>
        <w:t xml:space="preserve"> website. </w:t>
      </w:r>
    </w:p>
    <w:p w:rsidR="005D49F9" w:rsidRPr="005D49F9" w:rsidRDefault="005D49F9" w:rsidP="005D49F9">
      <w:pPr>
        <w:spacing w:before="225" w:after="225" w:line="225" w:lineRule="atLeast"/>
        <w:ind w:right="225"/>
        <w:rPr>
          <w:rFonts w:ascii="Arial" w:hAnsi="Arial" w:cs="Arial"/>
          <w:sz w:val="20"/>
          <w:szCs w:val="20"/>
        </w:rPr>
      </w:pPr>
      <w:r w:rsidRPr="005D49F9">
        <w:rPr>
          <w:rFonts w:ascii="Arial" w:hAnsi="Arial" w:cs="Arial"/>
          <w:sz w:val="20"/>
          <w:szCs w:val="20"/>
        </w:rPr>
        <w:t xml:space="preserve">Read the </w:t>
      </w:r>
      <w:hyperlink r:id="rId10" w:history="1">
        <w:r w:rsidRPr="001E2076">
          <w:rPr>
            <w:rStyle w:val="Hyperlink"/>
            <w:rFonts w:ascii="Arial" w:hAnsi="Arial" w:cs="Arial"/>
            <w:sz w:val="20"/>
            <w:szCs w:val="20"/>
          </w:rPr>
          <w:t xml:space="preserve">2014 annual report media release </w:t>
        </w:r>
      </w:hyperlink>
      <w:r w:rsidRPr="005D49F9">
        <w:rPr>
          <w:rFonts w:ascii="Arial" w:hAnsi="Arial" w:cs="Arial"/>
          <w:sz w:val="20"/>
          <w:szCs w:val="20"/>
        </w:rPr>
        <w:t xml:space="preserve">on the AHPRA website. </w:t>
      </w:r>
    </w:p>
    <w:p w:rsidR="00B31AF9" w:rsidRPr="00BF061B" w:rsidRDefault="00B26E6B" w:rsidP="00B31AF9">
      <w:pPr>
        <w:pStyle w:val="AHPRASubheading"/>
      </w:pPr>
      <w:r>
        <w:t>Online renewal of registration</w:t>
      </w:r>
    </w:p>
    <w:p w:rsidR="00D87DAC" w:rsidRPr="00D97E48" w:rsidRDefault="00D87DAC" w:rsidP="00D87DAC">
      <w:pPr>
        <w:rPr>
          <w:rFonts w:ascii="Arial" w:hAnsi="Arial" w:cs="Arial"/>
          <w:sz w:val="20"/>
          <w:szCs w:val="20"/>
        </w:rPr>
      </w:pPr>
      <w:r w:rsidRPr="00D97E48">
        <w:rPr>
          <w:rFonts w:ascii="Arial" w:hAnsi="Arial" w:cs="Arial"/>
          <w:sz w:val="20"/>
          <w:szCs w:val="20"/>
        </w:rPr>
        <w:t>Online renewal of registration to practise in Australia is now open for</w:t>
      </w:r>
      <w:r>
        <w:rPr>
          <w:rFonts w:ascii="Arial" w:hAnsi="Arial" w:cs="Arial"/>
          <w:sz w:val="20"/>
          <w:szCs w:val="20"/>
        </w:rPr>
        <w:t xml:space="preserve"> </w:t>
      </w:r>
      <w:r w:rsidR="00240E65">
        <w:rPr>
          <w:rFonts w:ascii="Arial" w:hAnsi="Arial" w:cs="Arial"/>
          <w:sz w:val="20"/>
          <w:szCs w:val="20"/>
        </w:rPr>
        <w:t>pharmacists holding general or</w:t>
      </w:r>
      <w:r w:rsidRPr="00D97E48">
        <w:rPr>
          <w:rFonts w:ascii="Arial" w:hAnsi="Arial" w:cs="Arial"/>
          <w:sz w:val="20"/>
          <w:szCs w:val="20"/>
        </w:rPr>
        <w:t xml:space="preserve"> non-practising </w:t>
      </w:r>
      <w:r w:rsidR="00240E65">
        <w:rPr>
          <w:rFonts w:ascii="Arial" w:hAnsi="Arial" w:cs="Arial"/>
          <w:sz w:val="20"/>
          <w:szCs w:val="20"/>
        </w:rPr>
        <w:t>registration</w:t>
      </w:r>
      <w:r w:rsidRPr="00D97E48">
        <w:rPr>
          <w:rFonts w:ascii="Arial" w:hAnsi="Arial" w:cs="Arial"/>
          <w:sz w:val="20"/>
          <w:szCs w:val="20"/>
        </w:rPr>
        <w:t xml:space="preserve">. </w:t>
      </w:r>
      <w:r w:rsidR="00B26E6B">
        <w:rPr>
          <w:rFonts w:ascii="Arial" w:hAnsi="Arial" w:cs="Arial"/>
          <w:sz w:val="20"/>
          <w:szCs w:val="20"/>
        </w:rPr>
        <w:t xml:space="preserve"> Pharmacists seeking to renew their registration are required to </w:t>
      </w:r>
      <w:r w:rsidR="00590273">
        <w:rPr>
          <w:rFonts w:ascii="Arial" w:hAnsi="Arial" w:cs="Arial"/>
          <w:sz w:val="20"/>
          <w:szCs w:val="20"/>
        </w:rPr>
        <w:t>lodge an applicatio</w:t>
      </w:r>
      <w:r w:rsidR="001E2076">
        <w:rPr>
          <w:rFonts w:ascii="Arial" w:hAnsi="Arial" w:cs="Arial"/>
          <w:sz w:val="20"/>
          <w:szCs w:val="20"/>
        </w:rPr>
        <w:t>n</w:t>
      </w:r>
      <w:r w:rsidR="00B26E6B">
        <w:rPr>
          <w:rFonts w:ascii="Arial" w:hAnsi="Arial" w:cs="Arial"/>
          <w:sz w:val="20"/>
          <w:szCs w:val="20"/>
        </w:rPr>
        <w:t xml:space="preserve"> by 30 November 2014 to avoid a late fee.</w:t>
      </w:r>
    </w:p>
    <w:p w:rsidR="00D87DAC" w:rsidRPr="00D97E48" w:rsidRDefault="00D87DAC" w:rsidP="00D87DAC">
      <w:pPr>
        <w:rPr>
          <w:rFonts w:ascii="Arial" w:hAnsi="Arial" w:cs="Arial"/>
          <w:sz w:val="20"/>
          <w:szCs w:val="20"/>
        </w:rPr>
      </w:pPr>
    </w:p>
    <w:p w:rsidR="00D87DAC" w:rsidRPr="00D97E48" w:rsidRDefault="001E2076" w:rsidP="00D87DAC">
      <w:pPr>
        <w:rPr>
          <w:rFonts w:ascii="Arial" w:hAnsi="Arial" w:cs="Arial"/>
          <w:sz w:val="20"/>
          <w:szCs w:val="20"/>
        </w:rPr>
      </w:pPr>
      <w:r>
        <w:rPr>
          <w:rFonts w:ascii="Arial" w:hAnsi="Arial" w:cs="Arial"/>
          <w:sz w:val="20"/>
          <w:szCs w:val="20"/>
        </w:rPr>
        <w:t>I</w:t>
      </w:r>
      <w:r w:rsidR="00240E65">
        <w:rPr>
          <w:rFonts w:ascii="Arial" w:hAnsi="Arial" w:cs="Arial"/>
          <w:sz w:val="20"/>
          <w:szCs w:val="20"/>
        </w:rPr>
        <w:t xml:space="preserve"> encourage </w:t>
      </w:r>
      <w:r w:rsidR="004F495C">
        <w:rPr>
          <w:rFonts w:ascii="Arial" w:hAnsi="Arial" w:cs="Arial"/>
          <w:sz w:val="20"/>
          <w:szCs w:val="20"/>
        </w:rPr>
        <w:t xml:space="preserve">pharmacists </w:t>
      </w:r>
      <w:r w:rsidR="00240E65">
        <w:rPr>
          <w:rFonts w:ascii="Arial" w:hAnsi="Arial" w:cs="Arial"/>
          <w:sz w:val="20"/>
          <w:szCs w:val="20"/>
        </w:rPr>
        <w:t xml:space="preserve">to </w:t>
      </w:r>
      <w:hyperlink r:id="rId11" w:history="1">
        <w:r w:rsidR="00240E65" w:rsidRPr="00240E65">
          <w:rPr>
            <w:rStyle w:val="Hyperlink"/>
            <w:rFonts w:ascii="Arial" w:hAnsi="Arial" w:cs="Arial"/>
            <w:sz w:val="20"/>
            <w:szCs w:val="20"/>
          </w:rPr>
          <w:t>renew online</w:t>
        </w:r>
      </w:hyperlink>
      <w:r w:rsidR="00240E65">
        <w:rPr>
          <w:rFonts w:ascii="Arial" w:hAnsi="Arial" w:cs="Arial"/>
          <w:sz w:val="20"/>
          <w:szCs w:val="20"/>
        </w:rPr>
        <w:t>.</w:t>
      </w:r>
      <w:r w:rsidR="00D87DAC" w:rsidRPr="00D97E48">
        <w:rPr>
          <w:rFonts w:ascii="Arial" w:hAnsi="Arial" w:cs="Arial"/>
          <w:sz w:val="20"/>
          <w:szCs w:val="20"/>
        </w:rPr>
        <w:t xml:space="preserve"> </w:t>
      </w:r>
    </w:p>
    <w:p w:rsidR="00D87DAC" w:rsidRPr="00D97E48" w:rsidRDefault="00D87DAC" w:rsidP="00D87DAC">
      <w:pPr>
        <w:rPr>
          <w:rFonts w:ascii="Arial" w:hAnsi="Arial" w:cs="Arial"/>
          <w:sz w:val="20"/>
          <w:szCs w:val="20"/>
        </w:rPr>
      </w:pPr>
    </w:p>
    <w:p w:rsidR="00D87DAC" w:rsidRPr="00D97E48" w:rsidRDefault="00D87DAC" w:rsidP="00D87DAC">
      <w:pPr>
        <w:rPr>
          <w:rFonts w:ascii="Arial" w:hAnsi="Arial" w:cs="Arial"/>
          <w:sz w:val="20"/>
          <w:szCs w:val="20"/>
        </w:rPr>
      </w:pPr>
      <w:r w:rsidRPr="00D97E48">
        <w:rPr>
          <w:rFonts w:ascii="Arial" w:hAnsi="Arial" w:cs="Arial"/>
          <w:sz w:val="20"/>
          <w:szCs w:val="20"/>
        </w:rPr>
        <w:t xml:space="preserve">Under the National Law, all registered health practitioners are responsible for renewing their registration on time each year. Last year </w:t>
      </w:r>
      <w:r w:rsidR="00170B31">
        <w:rPr>
          <w:rFonts w:ascii="Arial" w:hAnsi="Arial" w:cs="Arial"/>
          <w:sz w:val="20"/>
          <w:szCs w:val="20"/>
        </w:rPr>
        <w:t>97.1</w:t>
      </w:r>
      <w:r w:rsidRPr="00D97E48">
        <w:rPr>
          <w:rFonts w:ascii="Arial" w:hAnsi="Arial" w:cs="Arial"/>
          <w:sz w:val="20"/>
          <w:szCs w:val="20"/>
        </w:rPr>
        <w:t xml:space="preserve"> per cent of </w:t>
      </w:r>
      <w:r w:rsidR="00170B31">
        <w:rPr>
          <w:rFonts w:ascii="Arial" w:hAnsi="Arial" w:cs="Arial"/>
          <w:sz w:val="20"/>
          <w:szCs w:val="20"/>
        </w:rPr>
        <w:t xml:space="preserve">pharmacist </w:t>
      </w:r>
      <w:r w:rsidRPr="00D97E48">
        <w:rPr>
          <w:rFonts w:ascii="Arial" w:hAnsi="Arial" w:cs="Arial"/>
          <w:sz w:val="20"/>
          <w:szCs w:val="20"/>
        </w:rPr>
        <w:t xml:space="preserve">renewals due by 30 November were submitted online. </w:t>
      </w:r>
    </w:p>
    <w:p w:rsidR="00D87DAC" w:rsidRPr="00D97E48" w:rsidRDefault="00D87DAC" w:rsidP="00D87DAC">
      <w:pPr>
        <w:rPr>
          <w:rFonts w:ascii="Arial" w:hAnsi="Arial" w:cs="Arial"/>
          <w:sz w:val="20"/>
          <w:szCs w:val="20"/>
        </w:rPr>
      </w:pPr>
    </w:p>
    <w:p w:rsidR="00D87DAC" w:rsidRPr="00D97E48" w:rsidRDefault="00D87DAC" w:rsidP="00D87DAC">
      <w:pPr>
        <w:rPr>
          <w:rFonts w:ascii="Arial" w:hAnsi="Arial" w:cs="Arial"/>
          <w:sz w:val="20"/>
          <w:szCs w:val="20"/>
        </w:rPr>
      </w:pPr>
      <w:r w:rsidRPr="00D97E48">
        <w:rPr>
          <w:rFonts w:ascii="Arial" w:hAnsi="Arial" w:cs="Arial"/>
          <w:sz w:val="20"/>
          <w:szCs w:val="20"/>
        </w:rPr>
        <w:t xml:space="preserve">A series of reminders to renew are being sent to </w:t>
      </w:r>
      <w:r w:rsidR="004F495C">
        <w:rPr>
          <w:rFonts w:ascii="Arial" w:hAnsi="Arial" w:cs="Arial"/>
          <w:sz w:val="20"/>
          <w:szCs w:val="20"/>
        </w:rPr>
        <w:t>pharmacists</w:t>
      </w:r>
      <w:r w:rsidR="004F495C" w:rsidRPr="00D97E48">
        <w:rPr>
          <w:rFonts w:ascii="Arial" w:hAnsi="Arial" w:cs="Arial"/>
          <w:sz w:val="20"/>
          <w:szCs w:val="20"/>
        </w:rPr>
        <w:t xml:space="preserve"> </w:t>
      </w:r>
      <w:r w:rsidRPr="00D97E48">
        <w:rPr>
          <w:rFonts w:ascii="Arial" w:hAnsi="Arial" w:cs="Arial"/>
          <w:sz w:val="20"/>
          <w:szCs w:val="20"/>
        </w:rPr>
        <w:t xml:space="preserve">with a registered email address by AHPRA on behalf of the Board. The reminders include a link to online renewal. </w:t>
      </w:r>
    </w:p>
    <w:p w:rsidR="00D87DAC" w:rsidRPr="00D97E48" w:rsidRDefault="00D87DAC" w:rsidP="00D87DAC">
      <w:pPr>
        <w:rPr>
          <w:rFonts w:ascii="Arial" w:hAnsi="Arial" w:cs="Arial"/>
          <w:sz w:val="20"/>
          <w:szCs w:val="20"/>
        </w:rPr>
      </w:pPr>
    </w:p>
    <w:p w:rsidR="00D87DAC" w:rsidRDefault="004F495C" w:rsidP="00D87DAC">
      <w:pPr>
        <w:pStyle w:val="Default"/>
        <w:rPr>
          <w:sz w:val="20"/>
          <w:szCs w:val="20"/>
        </w:rPr>
      </w:pPr>
      <w:r>
        <w:rPr>
          <w:sz w:val="20"/>
          <w:szCs w:val="20"/>
        </w:rPr>
        <w:t>To ensure that</w:t>
      </w:r>
      <w:r w:rsidR="00D87DAC">
        <w:rPr>
          <w:sz w:val="20"/>
          <w:szCs w:val="20"/>
        </w:rPr>
        <w:t xml:space="preserve"> future email and hard copy reminders to renew</w:t>
      </w:r>
      <w:r>
        <w:rPr>
          <w:sz w:val="20"/>
          <w:szCs w:val="20"/>
        </w:rPr>
        <w:t xml:space="preserve"> are received, AHPRA requires pharmacists’ current contact information</w:t>
      </w:r>
      <w:r w:rsidR="00D87DAC">
        <w:rPr>
          <w:sz w:val="20"/>
          <w:szCs w:val="20"/>
        </w:rPr>
        <w:t>.</w:t>
      </w:r>
    </w:p>
    <w:p w:rsidR="00D87DAC" w:rsidRDefault="00D87DAC" w:rsidP="00D87DAC">
      <w:pPr>
        <w:rPr>
          <w:rFonts w:ascii="Arial" w:hAnsi="Arial" w:cs="Arial"/>
          <w:sz w:val="20"/>
          <w:szCs w:val="20"/>
        </w:rPr>
      </w:pPr>
    </w:p>
    <w:p w:rsidR="00D87DAC" w:rsidRPr="00D97E48" w:rsidRDefault="004F495C" w:rsidP="00590273">
      <w:pPr>
        <w:spacing w:after="200"/>
        <w:rPr>
          <w:rFonts w:ascii="Arial" w:hAnsi="Arial" w:cs="Arial"/>
          <w:sz w:val="20"/>
          <w:szCs w:val="20"/>
        </w:rPr>
      </w:pPr>
      <w:r>
        <w:rPr>
          <w:rFonts w:ascii="Arial" w:hAnsi="Arial" w:cs="Arial"/>
          <w:sz w:val="20"/>
          <w:szCs w:val="20"/>
        </w:rPr>
        <w:t>Pharmacists can</w:t>
      </w:r>
      <w:r w:rsidRPr="00D97E48">
        <w:rPr>
          <w:rFonts w:ascii="Arial" w:hAnsi="Arial" w:cs="Arial"/>
          <w:sz w:val="20"/>
          <w:szCs w:val="20"/>
        </w:rPr>
        <w:t xml:space="preserve"> </w:t>
      </w:r>
      <w:r w:rsidR="00D87DAC">
        <w:rPr>
          <w:rFonts w:ascii="Arial" w:hAnsi="Arial" w:cs="Arial"/>
          <w:sz w:val="20"/>
          <w:szCs w:val="20"/>
        </w:rPr>
        <w:t xml:space="preserve">check or </w:t>
      </w:r>
      <w:r w:rsidR="00D87DAC" w:rsidRPr="00D97E48">
        <w:rPr>
          <w:rFonts w:ascii="Arial" w:hAnsi="Arial" w:cs="Arial"/>
          <w:sz w:val="20"/>
          <w:szCs w:val="20"/>
        </w:rPr>
        <w:t xml:space="preserve">update </w:t>
      </w:r>
      <w:r>
        <w:rPr>
          <w:rFonts w:ascii="Arial" w:hAnsi="Arial" w:cs="Arial"/>
          <w:sz w:val="20"/>
          <w:szCs w:val="20"/>
        </w:rPr>
        <w:t>their</w:t>
      </w:r>
      <w:r w:rsidRPr="00D97E48">
        <w:rPr>
          <w:rFonts w:ascii="Arial" w:hAnsi="Arial" w:cs="Arial"/>
          <w:sz w:val="20"/>
          <w:szCs w:val="20"/>
        </w:rPr>
        <w:t xml:space="preserve"> </w:t>
      </w:r>
      <w:r w:rsidR="00D87DAC" w:rsidRPr="00D97E48">
        <w:rPr>
          <w:rFonts w:ascii="Arial" w:hAnsi="Arial" w:cs="Arial"/>
          <w:sz w:val="20"/>
          <w:szCs w:val="20"/>
        </w:rPr>
        <w:t xml:space="preserve">contact details </w:t>
      </w:r>
      <w:r>
        <w:rPr>
          <w:rFonts w:ascii="Arial" w:hAnsi="Arial" w:cs="Arial"/>
          <w:sz w:val="20"/>
          <w:szCs w:val="20"/>
        </w:rPr>
        <w:t xml:space="preserve">by using </w:t>
      </w:r>
      <w:r w:rsidR="00D87DAC" w:rsidRPr="00D97E48">
        <w:rPr>
          <w:rFonts w:ascii="Arial" w:hAnsi="Arial" w:cs="Arial"/>
          <w:sz w:val="20"/>
          <w:szCs w:val="20"/>
        </w:rPr>
        <w:t xml:space="preserve">the </w:t>
      </w:r>
      <w:hyperlink r:id="rId12" w:history="1">
        <w:r w:rsidR="00D87DAC" w:rsidRPr="00D97E48">
          <w:rPr>
            <w:rStyle w:val="Hyperlink"/>
            <w:rFonts w:ascii="Arial" w:hAnsi="Arial" w:cs="Arial"/>
            <w:sz w:val="20"/>
            <w:szCs w:val="20"/>
          </w:rPr>
          <w:t>online services for practitioners</w:t>
        </w:r>
      </w:hyperlink>
      <w:r w:rsidR="00D87DAC" w:rsidRPr="00D97E48">
        <w:rPr>
          <w:rFonts w:ascii="Arial" w:hAnsi="Arial" w:cs="Arial"/>
          <w:sz w:val="20"/>
          <w:szCs w:val="20"/>
        </w:rPr>
        <w:t xml:space="preserve">. </w:t>
      </w:r>
      <w:r>
        <w:rPr>
          <w:rFonts w:ascii="Arial" w:hAnsi="Arial" w:cs="Arial"/>
          <w:sz w:val="20"/>
          <w:szCs w:val="20"/>
        </w:rPr>
        <w:t>This requires a pharmacist’s individual</w:t>
      </w:r>
      <w:r w:rsidR="00D87DAC" w:rsidRPr="00D97E48">
        <w:rPr>
          <w:rFonts w:ascii="Arial" w:hAnsi="Arial" w:cs="Arial"/>
          <w:sz w:val="20"/>
          <w:szCs w:val="20"/>
        </w:rPr>
        <w:t xml:space="preserve"> user ID and secure password. </w:t>
      </w:r>
      <w:r>
        <w:rPr>
          <w:rFonts w:ascii="Arial" w:hAnsi="Arial" w:cs="Arial"/>
          <w:sz w:val="20"/>
          <w:szCs w:val="20"/>
        </w:rPr>
        <w:t>The</w:t>
      </w:r>
      <w:r w:rsidR="00D87DAC">
        <w:rPr>
          <w:rFonts w:ascii="Arial" w:hAnsi="Arial" w:cs="Arial"/>
          <w:sz w:val="20"/>
          <w:szCs w:val="20"/>
        </w:rPr>
        <w:t xml:space="preserve"> user ID is not </w:t>
      </w:r>
      <w:r>
        <w:rPr>
          <w:rFonts w:ascii="Arial" w:hAnsi="Arial" w:cs="Arial"/>
          <w:sz w:val="20"/>
          <w:szCs w:val="20"/>
        </w:rPr>
        <w:t xml:space="preserve">the pharmacist’s </w:t>
      </w:r>
      <w:r w:rsidR="00D87DAC">
        <w:rPr>
          <w:rFonts w:ascii="Arial" w:hAnsi="Arial" w:cs="Arial"/>
          <w:sz w:val="20"/>
          <w:szCs w:val="20"/>
        </w:rPr>
        <w:t xml:space="preserve">registration number. </w:t>
      </w:r>
      <w:r>
        <w:rPr>
          <w:rFonts w:ascii="Arial" w:hAnsi="Arial" w:cs="Arial"/>
          <w:sz w:val="20"/>
          <w:szCs w:val="20"/>
        </w:rPr>
        <w:t>To obtain their</w:t>
      </w:r>
      <w:r w:rsidR="00D87DAC" w:rsidRPr="00D97E48">
        <w:rPr>
          <w:rFonts w:ascii="Arial" w:hAnsi="Arial" w:cs="Arial"/>
          <w:sz w:val="20"/>
          <w:szCs w:val="20"/>
        </w:rPr>
        <w:t xml:space="preserve"> user ID, </w:t>
      </w:r>
      <w:r>
        <w:rPr>
          <w:rFonts w:ascii="Arial" w:hAnsi="Arial" w:cs="Arial"/>
          <w:sz w:val="20"/>
          <w:szCs w:val="20"/>
        </w:rPr>
        <w:t xml:space="preserve">pharmacists can </w:t>
      </w:r>
      <w:r w:rsidR="00D87DAC" w:rsidRPr="00D97E48">
        <w:rPr>
          <w:rFonts w:ascii="Arial" w:hAnsi="Arial" w:cs="Arial"/>
          <w:sz w:val="20"/>
          <w:szCs w:val="20"/>
        </w:rPr>
        <w:t xml:space="preserve">complete a </w:t>
      </w:r>
      <w:hyperlink r:id="rId13" w:history="1">
        <w:r w:rsidR="00D87DAC" w:rsidRPr="00240E65">
          <w:rPr>
            <w:rStyle w:val="Hyperlink"/>
            <w:rFonts w:ascii="Arial" w:hAnsi="Arial" w:cs="Arial"/>
            <w:sz w:val="20"/>
            <w:szCs w:val="20"/>
          </w:rPr>
          <w:t>web enquiry form</w:t>
        </w:r>
      </w:hyperlink>
      <w:r w:rsidR="00D87DAC" w:rsidRPr="00D97E48">
        <w:rPr>
          <w:rFonts w:ascii="Arial" w:hAnsi="Arial" w:cs="Arial"/>
          <w:sz w:val="20"/>
          <w:szCs w:val="20"/>
        </w:rPr>
        <w:t xml:space="preserve"> and select ‘Online Services - Practitioner' as the category type</w:t>
      </w:r>
      <w:r w:rsidR="00240E65">
        <w:rPr>
          <w:rFonts w:ascii="Arial" w:hAnsi="Arial" w:cs="Arial"/>
          <w:sz w:val="20"/>
          <w:szCs w:val="20"/>
        </w:rPr>
        <w:t xml:space="preserve"> or call 1300 419 495</w:t>
      </w:r>
      <w:r w:rsidR="00D87DAC" w:rsidRPr="00D97E48">
        <w:rPr>
          <w:rFonts w:ascii="Arial" w:hAnsi="Arial" w:cs="Arial"/>
          <w:sz w:val="20"/>
          <w:szCs w:val="20"/>
        </w:rPr>
        <w:t xml:space="preserve">. </w:t>
      </w:r>
    </w:p>
    <w:p w:rsidR="00D87DAC" w:rsidRPr="00D97E48" w:rsidRDefault="00D87DAC" w:rsidP="00590273">
      <w:pPr>
        <w:spacing w:after="200"/>
        <w:rPr>
          <w:rFonts w:ascii="Arial" w:hAnsi="Arial" w:cs="Arial"/>
          <w:sz w:val="20"/>
          <w:szCs w:val="20"/>
        </w:rPr>
      </w:pPr>
      <w:r w:rsidRPr="00D97E48">
        <w:rPr>
          <w:rFonts w:ascii="Arial" w:hAnsi="Arial" w:cs="Arial"/>
          <w:sz w:val="20"/>
          <w:szCs w:val="20"/>
        </w:rPr>
        <w:t xml:space="preserve">Useful information for </w:t>
      </w:r>
      <w:r>
        <w:rPr>
          <w:rFonts w:ascii="Arial" w:hAnsi="Arial" w:cs="Arial"/>
          <w:sz w:val="20"/>
          <w:szCs w:val="20"/>
        </w:rPr>
        <w:t>pharmacists</w:t>
      </w:r>
      <w:r w:rsidRPr="00D97E48">
        <w:rPr>
          <w:rFonts w:ascii="Arial" w:hAnsi="Arial" w:cs="Arial"/>
          <w:sz w:val="20"/>
          <w:szCs w:val="20"/>
        </w:rPr>
        <w:t xml:space="preserve"> is </w:t>
      </w:r>
      <w:r>
        <w:rPr>
          <w:rFonts w:ascii="Arial" w:hAnsi="Arial" w:cs="Arial"/>
          <w:sz w:val="20"/>
          <w:szCs w:val="20"/>
        </w:rPr>
        <w:t xml:space="preserve">available </w:t>
      </w:r>
      <w:r w:rsidRPr="00D97E48">
        <w:rPr>
          <w:rFonts w:ascii="Arial" w:hAnsi="Arial" w:cs="Arial"/>
          <w:sz w:val="20"/>
          <w:szCs w:val="20"/>
        </w:rPr>
        <w:t>on the Board’s website:</w:t>
      </w:r>
    </w:p>
    <w:p w:rsidR="00D87DAC" w:rsidRDefault="00BC52EB" w:rsidP="00D87DAC">
      <w:pPr>
        <w:ind w:left="720"/>
      </w:pPr>
      <w:hyperlink r:id="rId14" w:history="1">
        <w:r w:rsidR="00D87DAC" w:rsidRPr="00D87DAC">
          <w:rPr>
            <w:rStyle w:val="Hyperlink"/>
            <w:rFonts w:ascii="Arial" w:hAnsi="Arial" w:cs="Arial"/>
            <w:sz w:val="20"/>
            <w:szCs w:val="20"/>
          </w:rPr>
          <w:t>Registration standards</w:t>
        </w:r>
      </w:hyperlink>
    </w:p>
    <w:p w:rsidR="00D87DAC" w:rsidRPr="00D87DAC" w:rsidRDefault="00BC52EB" w:rsidP="00D87DAC">
      <w:pPr>
        <w:ind w:left="720"/>
        <w:rPr>
          <w:rFonts w:ascii="Arial" w:hAnsi="Arial" w:cs="Arial"/>
          <w:sz w:val="20"/>
          <w:szCs w:val="20"/>
        </w:rPr>
      </w:pPr>
      <w:hyperlink r:id="rId15" w:history="1">
        <w:r w:rsidR="00D87DAC" w:rsidRPr="00D87DAC">
          <w:rPr>
            <w:rStyle w:val="Hyperlink"/>
            <w:rFonts w:ascii="Arial" w:hAnsi="Arial" w:cs="Arial"/>
            <w:sz w:val="20"/>
            <w:szCs w:val="20"/>
          </w:rPr>
          <w:t>Codes and guidelines</w:t>
        </w:r>
      </w:hyperlink>
    </w:p>
    <w:p w:rsidR="00D87DAC" w:rsidRPr="00D97E48" w:rsidRDefault="00BC52EB" w:rsidP="00D87DAC">
      <w:pPr>
        <w:ind w:left="720"/>
        <w:rPr>
          <w:rFonts w:ascii="Arial" w:hAnsi="Arial" w:cs="Arial"/>
          <w:sz w:val="20"/>
          <w:szCs w:val="20"/>
        </w:rPr>
      </w:pPr>
      <w:hyperlink r:id="rId16" w:history="1">
        <w:r w:rsidR="00D87DAC" w:rsidRPr="00D87DAC">
          <w:rPr>
            <w:rStyle w:val="Hyperlink"/>
            <w:rFonts w:ascii="Arial" w:hAnsi="Arial" w:cs="Arial"/>
            <w:sz w:val="20"/>
            <w:szCs w:val="20"/>
          </w:rPr>
          <w:t>Registration renewal</w:t>
        </w:r>
      </w:hyperlink>
    </w:p>
    <w:p w:rsidR="00D87DAC" w:rsidRPr="00D87DAC" w:rsidRDefault="00BC52EB" w:rsidP="00D87DAC">
      <w:pPr>
        <w:ind w:left="720"/>
        <w:rPr>
          <w:rFonts w:ascii="Arial" w:hAnsi="Arial" w:cs="Arial"/>
          <w:sz w:val="20"/>
          <w:szCs w:val="20"/>
        </w:rPr>
      </w:pPr>
      <w:hyperlink r:id="rId17" w:history="1">
        <w:r w:rsidR="00D87DAC" w:rsidRPr="00D87DAC">
          <w:rPr>
            <w:rStyle w:val="Hyperlink"/>
            <w:rFonts w:ascii="Arial" w:hAnsi="Arial" w:cs="Arial"/>
            <w:sz w:val="20"/>
            <w:szCs w:val="20"/>
          </w:rPr>
          <w:t>Renewal FAQ</w:t>
        </w:r>
      </w:hyperlink>
    </w:p>
    <w:p w:rsidR="00193F6F" w:rsidRPr="00240E65" w:rsidRDefault="00240E65" w:rsidP="00240E65">
      <w:pPr>
        <w:pStyle w:val="AHPRASubheading"/>
      </w:pPr>
      <w:r w:rsidRPr="00240E65">
        <w:t>Online graduate application service</w:t>
      </w:r>
    </w:p>
    <w:p w:rsidR="004F2EDC" w:rsidRDefault="00240E65" w:rsidP="00374277">
      <w:pPr>
        <w:spacing w:after="200"/>
        <w:contextualSpacing/>
        <w:jc w:val="both"/>
        <w:rPr>
          <w:rFonts w:ascii="Arial" w:hAnsi="Arial" w:cs="Arial"/>
          <w:sz w:val="20"/>
          <w:szCs w:val="20"/>
          <w:lang w:val="en-US"/>
        </w:rPr>
      </w:pPr>
      <w:r>
        <w:rPr>
          <w:rFonts w:ascii="Arial" w:hAnsi="Arial" w:cs="Arial"/>
          <w:sz w:val="20"/>
          <w:szCs w:val="20"/>
          <w:lang w:val="en-US"/>
        </w:rPr>
        <w:t xml:space="preserve">Final-year </w:t>
      </w:r>
      <w:r w:rsidR="00590273">
        <w:rPr>
          <w:rFonts w:ascii="Arial" w:hAnsi="Arial" w:cs="Arial"/>
          <w:sz w:val="20"/>
          <w:szCs w:val="20"/>
          <w:lang w:val="en-US"/>
        </w:rPr>
        <w:t xml:space="preserve">pharmacy </w:t>
      </w:r>
      <w:r>
        <w:rPr>
          <w:rFonts w:ascii="Arial" w:hAnsi="Arial" w:cs="Arial"/>
          <w:sz w:val="20"/>
          <w:szCs w:val="20"/>
          <w:lang w:val="en-US"/>
        </w:rPr>
        <w:t xml:space="preserve">students who will soon complete a Board-approved program of study </w:t>
      </w:r>
      <w:r w:rsidR="00590273">
        <w:rPr>
          <w:rFonts w:ascii="Arial" w:hAnsi="Arial" w:cs="Arial"/>
          <w:sz w:val="20"/>
          <w:szCs w:val="20"/>
          <w:lang w:val="en-US"/>
        </w:rPr>
        <w:t xml:space="preserve">are reminded that they </w:t>
      </w:r>
      <w:r>
        <w:rPr>
          <w:rFonts w:ascii="Arial" w:hAnsi="Arial" w:cs="Arial"/>
          <w:sz w:val="20"/>
          <w:szCs w:val="20"/>
          <w:lang w:val="en-US"/>
        </w:rPr>
        <w:t xml:space="preserve">can go </w:t>
      </w:r>
      <w:hyperlink r:id="rId18" w:history="1">
        <w:r w:rsidRPr="005663B3">
          <w:rPr>
            <w:rStyle w:val="Hyperlink"/>
            <w:rFonts w:ascii="Arial" w:hAnsi="Arial" w:cs="Arial"/>
            <w:sz w:val="20"/>
            <w:szCs w:val="20"/>
            <w:lang w:val="en-US"/>
          </w:rPr>
          <w:t>online</w:t>
        </w:r>
      </w:hyperlink>
      <w:r>
        <w:rPr>
          <w:rFonts w:ascii="Arial" w:hAnsi="Arial" w:cs="Arial"/>
          <w:sz w:val="20"/>
          <w:szCs w:val="20"/>
          <w:lang w:val="en-US"/>
        </w:rPr>
        <w:t xml:space="preserve"> to apply for registration before they graduate</w:t>
      </w:r>
      <w:r w:rsidR="004F2EDC">
        <w:rPr>
          <w:rFonts w:ascii="Arial" w:hAnsi="Arial" w:cs="Arial"/>
          <w:sz w:val="20"/>
          <w:szCs w:val="20"/>
          <w:lang w:val="en-US"/>
        </w:rPr>
        <w:t xml:space="preserve"> through AHPRA’s online graduate </w:t>
      </w:r>
      <w:r w:rsidR="004F2EDC">
        <w:rPr>
          <w:rFonts w:ascii="Arial" w:hAnsi="Arial" w:cs="Arial"/>
          <w:sz w:val="20"/>
          <w:szCs w:val="20"/>
          <w:lang w:val="en-US"/>
        </w:rPr>
        <w:lastRenderedPageBreak/>
        <w:t>application service</w:t>
      </w:r>
      <w:r>
        <w:rPr>
          <w:rFonts w:ascii="Arial" w:hAnsi="Arial" w:cs="Arial"/>
          <w:sz w:val="20"/>
          <w:szCs w:val="20"/>
          <w:lang w:val="en-US"/>
        </w:rPr>
        <w:t>.</w:t>
      </w:r>
      <w:r w:rsidR="004F2EDC">
        <w:rPr>
          <w:rFonts w:ascii="Arial" w:hAnsi="Arial" w:cs="Arial"/>
          <w:sz w:val="20"/>
          <w:szCs w:val="20"/>
          <w:lang w:val="en-US"/>
        </w:rPr>
        <w:t xml:space="preserve"> This service smooths the path from study to work by enabling final-year </w:t>
      </w:r>
      <w:r w:rsidR="00303B25">
        <w:rPr>
          <w:rFonts w:ascii="Arial" w:hAnsi="Arial" w:cs="Arial"/>
          <w:sz w:val="20"/>
          <w:szCs w:val="20"/>
          <w:lang w:val="en-US"/>
        </w:rPr>
        <w:t xml:space="preserve">pharmacy </w:t>
      </w:r>
      <w:r w:rsidR="004F2EDC">
        <w:rPr>
          <w:rFonts w:ascii="Arial" w:hAnsi="Arial" w:cs="Arial"/>
          <w:sz w:val="20"/>
          <w:szCs w:val="20"/>
          <w:lang w:val="en-US"/>
        </w:rPr>
        <w:t>students to apply for provisional registration four to six weeks before completing their course.</w:t>
      </w:r>
    </w:p>
    <w:p w:rsidR="004F2EDC" w:rsidRDefault="004F2EDC" w:rsidP="00374277">
      <w:pPr>
        <w:spacing w:after="200"/>
        <w:contextualSpacing/>
        <w:jc w:val="both"/>
        <w:rPr>
          <w:rFonts w:ascii="Arial" w:hAnsi="Arial" w:cs="Arial"/>
          <w:sz w:val="20"/>
          <w:szCs w:val="20"/>
          <w:lang w:val="en-US"/>
        </w:rPr>
      </w:pPr>
    </w:p>
    <w:p w:rsidR="004F2EDC" w:rsidRDefault="004F2EDC" w:rsidP="00374277">
      <w:pPr>
        <w:spacing w:after="200"/>
        <w:contextualSpacing/>
        <w:jc w:val="both"/>
        <w:rPr>
          <w:rFonts w:ascii="Arial" w:hAnsi="Arial" w:cs="Arial"/>
          <w:sz w:val="20"/>
          <w:szCs w:val="20"/>
          <w:lang w:val="en-US"/>
        </w:rPr>
      </w:pPr>
      <w:r>
        <w:rPr>
          <w:rFonts w:ascii="Arial" w:hAnsi="Arial" w:cs="Arial"/>
          <w:sz w:val="20"/>
          <w:szCs w:val="20"/>
          <w:lang w:val="en-US"/>
        </w:rPr>
        <w:t>Graduates must make an application for provisional registration and are required to return some documents to AHPRA by mail to complete th</w:t>
      </w:r>
      <w:r w:rsidR="004B2A17">
        <w:rPr>
          <w:rFonts w:ascii="Arial" w:hAnsi="Arial" w:cs="Arial"/>
          <w:sz w:val="20"/>
          <w:szCs w:val="20"/>
          <w:lang w:val="en-US"/>
        </w:rPr>
        <w:t xml:space="preserve">eir application. </w:t>
      </w:r>
      <w:r>
        <w:rPr>
          <w:rFonts w:ascii="Arial" w:hAnsi="Arial" w:cs="Arial"/>
          <w:sz w:val="20"/>
          <w:szCs w:val="20"/>
          <w:lang w:val="en-US"/>
        </w:rPr>
        <w:t>An application for approval of supervised practice must also be sent to AHPRA.</w:t>
      </w:r>
    </w:p>
    <w:p w:rsidR="004F2EDC" w:rsidRDefault="004F2EDC" w:rsidP="00374277">
      <w:pPr>
        <w:spacing w:after="200"/>
        <w:contextualSpacing/>
        <w:jc w:val="both"/>
        <w:rPr>
          <w:rFonts w:ascii="Arial" w:hAnsi="Arial" w:cs="Arial"/>
          <w:sz w:val="20"/>
          <w:szCs w:val="20"/>
          <w:lang w:val="en-US"/>
        </w:rPr>
      </w:pPr>
    </w:p>
    <w:p w:rsidR="00240E65" w:rsidRDefault="00303B25" w:rsidP="00374277">
      <w:pPr>
        <w:spacing w:after="200"/>
        <w:contextualSpacing/>
        <w:jc w:val="both"/>
        <w:rPr>
          <w:rFonts w:ascii="Arial" w:hAnsi="Arial" w:cs="Arial"/>
          <w:sz w:val="20"/>
          <w:szCs w:val="20"/>
          <w:lang w:val="en-US"/>
        </w:rPr>
      </w:pPr>
      <w:r>
        <w:rPr>
          <w:rFonts w:ascii="Arial" w:hAnsi="Arial" w:cs="Arial"/>
          <w:sz w:val="20"/>
          <w:szCs w:val="20"/>
          <w:lang w:val="en-US"/>
        </w:rPr>
        <w:t>Graduates and prospective preceptors are reminded that b</w:t>
      </w:r>
      <w:r w:rsidR="004F2EDC">
        <w:rPr>
          <w:rFonts w:ascii="Arial" w:hAnsi="Arial" w:cs="Arial"/>
          <w:sz w:val="20"/>
          <w:szCs w:val="20"/>
          <w:lang w:val="en-US"/>
        </w:rPr>
        <w:t>efore supervised practice can commence, graduates must have been granted provisional registration with the Board, and had their supervised practice approved by the Board.</w:t>
      </w:r>
      <w:r w:rsidR="00590273">
        <w:rPr>
          <w:rFonts w:ascii="Arial" w:hAnsi="Arial" w:cs="Arial"/>
          <w:sz w:val="20"/>
          <w:szCs w:val="20"/>
          <w:lang w:val="en-US"/>
        </w:rPr>
        <w:t xml:space="preserve">  Each graduate must check their registration status on the </w:t>
      </w:r>
      <w:hyperlink r:id="rId19" w:history="1">
        <w:r w:rsidR="00590273" w:rsidRPr="00590273">
          <w:rPr>
            <w:rStyle w:val="Hyperlink"/>
            <w:rFonts w:ascii="Arial" w:hAnsi="Arial" w:cs="Arial"/>
            <w:sz w:val="20"/>
            <w:szCs w:val="20"/>
            <w:lang w:val="en-US"/>
          </w:rPr>
          <w:t>online register of pharmacists</w:t>
        </w:r>
      </w:hyperlink>
      <w:r w:rsidR="00590273">
        <w:rPr>
          <w:rFonts w:ascii="Arial" w:hAnsi="Arial" w:cs="Arial"/>
          <w:sz w:val="20"/>
          <w:szCs w:val="20"/>
          <w:lang w:val="en-US"/>
        </w:rPr>
        <w:t xml:space="preserve"> which also states when their supervised practice has been approved.</w:t>
      </w:r>
    </w:p>
    <w:p w:rsidR="00F31276" w:rsidRDefault="00F31276" w:rsidP="00374277">
      <w:pPr>
        <w:spacing w:after="200"/>
        <w:contextualSpacing/>
        <w:jc w:val="both"/>
        <w:rPr>
          <w:rFonts w:ascii="Arial" w:hAnsi="Arial" w:cs="Arial"/>
          <w:sz w:val="20"/>
          <w:szCs w:val="20"/>
          <w:lang w:val="en-US"/>
        </w:rPr>
      </w:pPr>
    </w:p>
    <w:p w:rsidR="0064622C" w:rsidRDefault="0064622C" w:rsidP="00374277">
      <w:pPr>
        <w:spacing w:after="200"/>
        <w:contextualSpacing/>
        <w:jc w:val="both"/>
        <w:rPr>
          <w:rFonts w:ascii="Arial" w:hAnsi="Arial" w:cs="Arial"/>
          <w:sz w:val="20"/>
          <w:szCs w:val="20"/>
          <w:lang w:val="en-US"/>
        </w:rPr>
      </w:pPr>
    </w:p>
    <w:p w:rsidR="0064622C" w:rsidRDefault="0064622C" w:rsidP="00374277">
      <w:pPr>
        <w:spacing w:after="200"/>
        <w:contextualSpacing/>
        <w:jc w:val="both"/>
        <w:rPr>
          <w:rFonts w:ascii="Arial" w:hAnsi="Arial" w:cs="Arial"/>
          <w:sz w:val="20"/>
          <w:szCs w:val="20"/>
          <w:lang w:val="en-US"/>
        </w:rPr>
      </w:pPr>
    </w:p>
    <w:p w:rsidR="00F31276" w:rsidRDefault="00F31276" w:rsidP="00374277">
      <w:pPr>
        <w:spacing w:after="200"/>
        <w:contextualSpacing/>
        <w:jc w:val="both"/>
        <w:rPr>
          <w:rFonts w:ascii="Arial" w:hAnsi="Arial" w:cs="Arial"/>
          <w:sz w:val="20"/>
          <w:szCs w:val="20"/>
          <w:lang w:val="en-US"/>
        </w:rPr>
      </w:pPr>
    </w:p>
    <w:p w:rsidR="000A3981" w:rsidRPr="001B3F78" w:rsidRDefault="00F97648" w:rsidP="00374277">
      <w:pPr>
        <w:spacing w:after="200"/>
        <w:contextualSpacing/>
        <w:jc w:val="both"/>
        <w:rPr>
          <w:rFonts w:ascii="Arial" w:hAnsi="Arial" w:cs="Arial"/>
          <w:sz w:val="20"/>
          <w:szCs w:val="20"/>
          <w:lang w:val="en-US"/>
        </w:rPr>
      </w:pPr>
      <w:r w:rsidRPr="001B3F78">
        <w:rPr>
          <w:rFonts w:ascii="Arial" w:hAnsi="Arial" w:cs="Arial"/>
          <w:sz w:val="20"/>
          <w:szCs w:val="20"/>
          <w:lang w:val="en-US"/>
        </w:rPr>
        <w:t>Stephen Marty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1E2076">
      <w:pPr>
        <w:spacing w:after="200"/>
        <w:rPr>
          <w:rFonts w:ascii="Arial" w:hAnsi="Arial" w:cs="Arial"/>
          <w:sz w:val="20"/>
          <w:szCs w:val="20"/>
          <w:lang w:val="en-US"/>
        </w:rPr>
      </w:pPr>
      <w:r>
        <w:rPr>
          <w:rFonts w:ascii="Arial" w:hAnsi="Arial" w:cs="Arial"/>
          <w:sz w:val="20"/>
          <w:szCs w:val="20"/>
          <w:lang w:val="en-US"/>
        </w:rPr>
        <w:t>10</w:t>
      </w:r>
      <w:r w:rsidR="00B26E6B">
        <w:rPr>
          <w:rFonts w:ascii="Arial" w:hAnsi="Arial" w:cs="Arial"/>
          <w:sz w:val="20"/>
          <w:szCs w:val="20"/>
          <w:lang w:val="en-US"/>
        </w:rPr>
        <w:t xml:space="preserve"> November</w:t>
      </w:r>
      <w:r w:rsidR="00B45C29">
        <w:rPr>
          <w:rFonts w:ascii="Arial" w:hAnsi="Arial" w:cs="Arial"/>
          <w:sz w:val="20"/>
          <w:szCs w:val="20"/>
          <w:lang w:val="en-US"/>
        </w:rPr>
        <w:t xml:space="preserve"> </w:t>
      </w:r>
      <w:r w:rsidR="00BF16C8">
        <w:rPr>
          <w:rFonts w:ascii="Arial" w:hAnsi="Arial" w:cs="Arial"/>
          <w:sz w:val="20"/>
          <w:szCs w:val="20"/>
          <w:lang w:val="en-US"/>
        </w:rPr>
        <w:t>2014</w:t>
      </w:r>
    </w:p>
    <w:p w:rsidR="00E97FA1" w:rsidRDefault="00E97FA1" w:rsidP="00E97FA1">
      <w:pPr>
        <w:pStyle w:val="AHPRAHeadline"/>
        <w:spacing w:after="0"/>
        <w:rPr>
          <w:i/>
          <w:color w:val="auto"/>
          <w:sz w:val="18"/>
          <w:szCs w:val="18"/>
        </w:rPr>
      </w:pPr>
    </w:p>
    <w:p w:rsidR="00E97FA1" w:rsidRPr="00E97FA1" w:rsidRDefault="00BC52EB" w:rsidP="00E97FA1">
      <w:pPr>
        <w:pStyle w:val="AHPRAHeadline"/>
        <w:spacing w:after="0"/>
        <w:rPr>
          <w:i/>
          <w:color w:val="auto"/>
          <w:sz w:val="18"/>
          <w:szCs w:val="18"/>
        </w:rPr>
      </w:pPr>
      <w:hyperlink r:id="rId20"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21"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22"/>
      <w:headerReference w:type="first" r:id="rId23"/>
      <w:pgSz w:w="11906" w:h="16838"/>
      <w:pgMar w:top="851" w:right="1134" w:bottom="709" w:left="1134" w:header="709" w:footer="9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CE" w:rsidRDefault="00A779CE" w:rsidP="002D7FF3">
      <w:r>
        <w:separator/>
      </w:r>
    </w:p>
  </w:endnote>
  <w:endnote w:type="continuationSeparator" w:id="0">
    <w:p w:rsidR="00A779CE" w:rsidRDefault="00A779CE" w:rsidP="002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L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7"/>
      <w:docPartObj>
        <w:docPartGallery w:val="Page Numbers (Bottom of Page)"/>
        <w:docPartUnique/>
      </w:docPartObj>
    </w:sdtPr>
    <w:sdtEndPr>
      <w:rPr>
        <w:rFonts w:ascii="Arial" w:hAnsi="Arial" w:cs="Arial"/>
        <w:sz w:val="20"/>
        <w:szCs w:val="20"/>
      </w:rPr>
    </w:sdtEndPr>
    <w:sdtContent>
      <w:p w:rsidR="00A779CE" w:rsidRPr="007B4773" w:rsidRDefault="00650CA2">
        <w:pPr>
          <w:pStyle w:val="Footer"/>
          <w:jc w:val="right"/>
          <w:rPr>
            <w:rFonts w:ascii="Arial" w:hAnsi="Arial" w:cs="Arial"/>
            <w:sz w:val="20"/>
            <w:szCs w:val="20"/>
          </w:rPr>
        </w:pPr>
        <w:r w:rsidRPr="007B4773">
          <w:rPr>
            <w:rFonts w:ascii="Arial" w:hAnsi="Arial" w:cs="Arial"/>
            <w:sz w:val="20"/>
            <w:szCs w:val="20"/>
          </w:rPr>
          <w:fldChar w:fldCharType="begin"/>
        </w:r>
        <w:r w:rsidR="00A779CE"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BC52EB">
          <w:rPr>
            <w:rFonts w:ascii="Arial" w:hAnsi="Arial" w:cs="Arial"/>
            <w:noProof/>
            <w:sz w:val="20"/>
            <w:szCs w:val="20"/>
          </w:rPr>
          <w:t>2</w:t>
        </w:r>
        <w:r w:rsidRPr="007B477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CE" w:rsidRDefault="00A779CE" w:rsidP="002D7FF3">
      <w:r>
        <w:separator/>
      </w:r>
    </w:p>
  </w:footnote>
  <w:footnote w:type="continuationSeparator" w:id="0">
    <w:p w:rsidR="00A779CE" w:rsidRDefault="00A779CE" w:rsidP="002D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CE" w:rsidRDefault="00A779CE" w:rsidP="00243101">
    <w:pPr>
      <w:pStyle w:val="Header"/>
      <w:jc w:val="right"/>
    </w:pPr>
    <w:r>
      <w:rPr>
        <w:noProof/>
        <w:sz w:val="20"/>
        <w:szCs w:val="20"/>
      </w:rPr>
      <w:drawing>
        <wp:inline distT="0" distB="0" distL="0" distR="0">
          <wp:extent cx="1294130" cy="1294130"/>
          <wp:effectExtent l="0" t="0" r="0" b="0"/>
          <wp:docPr id="1" name="Picture 1"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D373706"/>
    <w:multiLevelType w:val="hybridMultilevel"/>
    <w:tmpl w:val="17AEB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704E76"/>
    <w:multiLevelType w:val="multilevel"/>
    <w:tmpl w:val="A49C9F3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4"/>
  </w:num>
  <w:num w:numId="2">
    <w:abstractNumId w:val="7"/>
  </w:num>
  <w:num w:numId="3">
    <w:abstractNumId w:val="12"/>
  </w:num>
  <w:num w:numId="4">
    <w:abstractNumId w:val="0"/>
  </w:num>
  <w:num w:numId="5">
    <w:abstractNumId w:val="13"/>
  </w:num>
  <w:num w:numId="6">
    <w:abstractNumId w:val="1"/>
  </w:num>
  <w:num w:numId="7">
    <w:abstractNumId w:val="6"/>
  </w:num>
  <w:num w:numId="8">
    <w:abstractNumId w:val="10"/>
  </w:num>
  <w:num w:numId="9">
    <w:abstractNumId w:val="5"/>
  </w:num>
  <w:num w:numId="10">
    <w:abstractNumId w:val="9"/>
  </w:num>
  <w:num w:numId="11">
    <w:abstractNumId w:val="2"/>
  </w:num>
  <w:num w:numId="12">
    <w:abstractNumId w:val="8"/>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82"/>
    <w:rsid w:val="00003515"/>
    <w:rsid w:val="00015794"/>
    <w:rsid w:val="00017D29"/>
    <w:rsid w:val="00021BB4"/>
    <w:rsid w:val="00022B7C"/>
    <w:rsid w:val="0002402B"/>
    <w:rsid w:val="00030834"/>
    <w:rsid w:val="000309BE"/>
    <w:rsid w:val="000420DA"/>
    <w:rsid w:val="00045461"/>
    <w:rsid w:val="0004588C"/>
    <w:rsid w:val="000464DD"/>
    <w:rsid w:val="000532AB"/>
    <w:rsid w:val="00053B70"/>
    <w:rsid w:val="00060613"/>
    <w:rsid w:val="000644A3"/>
    <w:rsid w:val="000707D2"/>
    <w:rsid w:val="000734F5"/>
    <w:rsid w:val="0008096D"/>
    <w:rsid w:val="00081234"/>
    <w:rsid w:val="00082F9A"/>
    <w:rsid w:val="00086234"/>
    <w:rsid w:val="00095089"/>
    <w:rsid w:val="00095637"/>
    <w:rsid w:val="000A3981"/>
    <w:rsid w:val="000A430B"/>
    <w:rsid w:val="000A7415"/>
    <w:rsid w:val="000B4852"/>
    <w:rsid w:val="000B7269"/>
    <w:rsid w:val="000C2A99"/>
    <w:rsid w:val="000C397F"/>
    <w:rsid w:val="000C4DCB"/>
    <w:rsid w:val="000C54F6"/>
    <w:rsid w:val="000C6B3B"/>
    <w:rsid w:val="000D0008"/>
    <w:rsid w:val="000D0311"/>
    <w:rsid w:val="000D1C9B"/>
    <w:rsid w:val="000D2D01"/>
    <w:rsid w:val="000E7A85"/>
    <w:rsid w:val="001053EB"/>
    <w:rsid w:val="0010689C"/>
    <w:rsid w:val="0011403A"/>
    <w:rsid w:val="00114784"/>
    <w:rsid w:val="001165C6"/>
    <w:rsid w:val="0011685E"/>
    <w:rsid w:val="00122EDC"/>
    <w:rsid w:val="001255DD"/>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0B31"/>
    <w:rsid w:val="0017513B"/>
    <w:rsid w:val="00176D81"/>
    <w:rsid w:val="00180A27"/>
    <w:rsid w:val="001812E7"/>
    <w:rsid w:val="00181DD0"/>
    <w:rsid w:val="001857D4"/>
    <w:rsid w:val="00190C76"/>
    <w:rsid w:val="0019186E"/>
    <w:rsid w:val="00191DF4"/>
    <w:rsid w:val="00193F6F"/>
    <w:rsid w:val="00196E23"/>
    <w:rsid w:val="00196FA4"/>
    <w:rsid w:val="00197E85"/>
    <w:rsid w:val="001A1C25"/>
    <w:rsid w:val="001A23BF"/>
    <w:rsid w:val="001A281D"/>
    <w:rsid w:val="001A36ED"/>
    <w:rsid w:val="001B3F78"/>
    <w:rsid w:val="001B7E17"/>
    <w:rsid w:val="001D4D8B"/>
    <w:rsid w:val="001E2076"/>
    <w:rsid w:val="001E694C"/>
    <w:rsid w:val="001F39CC"/>
    <w:rsid w:val="001F570A"/>
    <w:rsid w:val="001F6D21"/>
    <w:rsid w:val="00203F51"/>
    <w:rsid w:val="0020696D"/>
    <w:rsid w:val="002101A4"/>
    <w:rsid w:val="0021220F"/>
    <w:rsid w:val="002151B9"/>
    <w:rsid w:val="0021717B"/>
    <w:rsid w:val="002246CE"/>
    <w:rsid w:val="00233055"/>
    <w:rsid w:val="002342C6"/>
    <w:rsid w:val="00240E65"/>
    <w:rsid w:val="00243101"/>
    <w:rsid w:val="00245EF3"/>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A4E01"/>
    <w:rsid w:val="002B2AF5"/>
    <w:rsid w:val="002B3F62"/>
    <w:rsid w:val="002B64D3"/>
    <w:rsid w:val="002C40E6"/>
    <w:rsid w:val="002C507D"/>
    <w:rsid w:val="002D041F"/>
    <w:rsid w:val="002D1F62"/>
    <w:rsid w:val="002D7FF3"/>
    <w:rsid w:val="002E0FAF"/>
    <w:rsid w:val="002E2B14"/>
    <w:rsid w:val="002E52DA"/>
    <w:rsid w:val="002F57B0"/>
    <w:rsid w:val="00300002"/>
    <w:rsid w:val="00300DD0"/>
    <w:rsid w:val="00303B25"/>
    <w:rsid w:val="00310C3A"/>
    <w:rsid w:val="00315298"/>
    <w:rsid w:val="00317DA0"/>
    <w:rsid w:val="00323D42"/>
    <w:rsid w:val="0032476E"/>
    <w:rsid w:val="003251F9"/>
    <w:rsid w:val="00331A62"/>
    <w:rsid w:val="003352A4"/>
    <w:rsid w:val="00337CA8"/>
    <w:rsid w:val="00337ECB"/>
    <w:rsid w:val="00340C88"/>
    <w:rsid w:val="003421C1"/>
    <w:rsid w:val="00344923"/>
    <w:rsid w:val="00344F56"/>
    <w:rsid w:val="00347530"/>
    <w:rsid w:val="00355819"/>
    <w:rsid w:val="00356ED6"/>
    <w:rsid w:val="003618AA"/>
    <w:rsid w:val="00374277"/>
    <w:rsid w:val="00375622"/>
    <w:rsid w:val="00376A9D"/>
    <w:rsid w:val="00380B47"/>
    <w:rsid w:val="00382CBC"/>
    <w:rsid w:val="003925FE"/>
    <w:rsid w:val="00392BE3"/>
    <w:rsid w:val="003A3BC6"/>
    <w:rsid w:val="003A4E0B"/>
    <w:rsid w:val="003B7DC0"/>
    <w:rsid w:val="003C247D"/>
    <w:rsid w:val="003D0C11"/>
    <w:rsid w:val="003D5FA2"/>
    <w:rsid w:val="003E64A3"/>
    <w:rsid w:val="003E6C3A"/>
    <w:rsid w:val="004009B3"/>
    <w:rsid w:val="00412C8C"/>
    <w:rsid w:val="00423FF1"/>
    <w:rsid w:val="00424DDB"/>
    <w:rsid w:val="0043134E"/>
    <w:rsid w:val="0043138C"/>
    <w:rsid w:val="004319C1"/>
    <w:rsid w:val="0043718F"/>
    <w:rsid w:val="00441B70"/>
    <w:rsid w:val="00445BE6"/>
    <w:rsid w:val="0045311B"/>
    <w:rsid w:val="0045396B"/>
    <w:rsid w:val="0046292A"/>
    <w:rsid w:val="00465289"/>
    <w:rsid w:val="00465D58"/>
    <w:rsid w:val="004702F4"/>
    <w:rsid w:val="00472D4C"/>
    <w:rsid w:val="004748DA"/>
    <w:rsid w:val="0048140F"/>
    <w:rsid w:val="00481A22"/>
    <w:rsid w:val="00481F09"/>
    <w:rsid w:val="004838BE"/>
    <w:rsid w:val="00484C6D"/>
    <w:rsid w:val="00487102"/>
    <w:rsid w:val="004918DB"/>
    <w:rsid w:val="004A1873"/>
    <w:rsid w:val="004A1DD3"/>
    <w:rsid w:val="004B05FE"/>
    <w:rsid w:val="004B154C"/>
    <w:rsid w:val="004B2A17"/>
    <w:rsid w:val="004B5F08"/>
    <w:rsid w:val="004B63BE"/>
    <w:rsid w:val="004B6EB8"/>
    <w:rsid w:val="004B7215"/>
    <w:rsid w:val="004C4979"/>
    <w:rsid w:val="004C74B6"/>
    <w:rsid w:val="004D2EE3"/>
    <w:rsid w:val="004D2FC2"/>
    <w:rsid w:val="004D3FBA"/>
    <w:rsid w:val="004D49CE"/>
    <w:rsid w:val="004D6DFD"/>
    <w:rsid w:val="004E6CFB"/>
    <w:rsid w:val="004E7053"/>
    <w:rsid w:val="004E7063"/>
    <w:rsid w:val="004F0F96"/>
    <w:rsid w:val="004F2EDC"/>
    <w:rsid w:val="004F37AF"/>
    <w:rsid w:val="004F495C"/>
    <w:rsid w:val="004F5754"/>
    <w:rsid w:val="005003EB"/>
    <w:rsid w:val="005031C5"/>
    <w:rsid w:val="00505981"/>
    <w:rsid w:val="00506D58"/>
    <w:rsid w:val="0050719F"/>
    <w:rsid w:val="00514682"/>
    <w:rsid w:val="00516436"/>
    <w:rsid w:val="0051674A"/>
    <w:rsid w:val="00516972"/>
    <w:rsid w:val="00520A87"/>
    <w:rsid w:val="00522E57"/>
    <w:rsid w:val="00525909"/>
    <w:rsid w:val="00527565"/>
    <w:rsid w:val="0053039F"/>
    <w:rsid w:val="005331F4"/>
    <w:rsid w:val="005413C9"/>
    <w:rsid w:val="005419AE"/>
    <w:rsid w:val="005447B8"/>
    <w:rsid w:val="00550C0D"/>
    <w:rsid w:val="00551F90"/>
    <w:rsid w:val="005521DA"/>
    <w:rsid w:val="00562BC0"/>
    <w:rsid w:val="00562CB8"/>
    <w:rsid w:val="00566319"/>
    <w:rsid w:val="005663B3"/>
    <w:rsid w:val="005705AA"/>
    <w:rsid w:val="00572631"/>
    <w:rsid w:val="005748CF"/>
    <w:rsid w:val="0057506C"/>
    <w:rsid w:val="0057649A"/>
    <w:rsid w:val="005812E0"/>
    <w:rsid w:val="00581D23"/>
    <w:rsid w:val="00585E29"/>
    <w:rsid w:val="005877CD"/>
    <w:rsid w:val="00590273"/>
    <w:rsid w:val="00590766"/>
    <w:rsid w:val="00591036"/>
    <w:rsid w:val="0059107F"/>
    <w:rsid w:val="00594632"/>
    <w:rsid w:val="005A5061"/>
    <w:rsid w:val="005B1039"/>
    <w:rsid w:val="005B1C52"/>
    <w:rsid w:val="005B432C"/>
    <w:rsid w:val="005B5709"/>
    <w:rsid w:val="005B6AE8"/>
    <w:rsid w:val="005C1B33"/>
    <w:rsid w:val="005C2A11"/>
    <w:rsid w:val="005C5091"/>
    <w:rsid w:val="005D49F9"/>
    <w:rsid w:val="005D5071"/>
    <w:rsid w:val="005E23FF"/>
    <w:rsid w:val="005E30A2"/>
    <w:rsid w:val="005E7DCF"/>
    <w:rsid w:val="005F1423"/>
    <w:rsid w:val="005F2C1A"/>
    <w:rsid w:val="005F591F"/>
    <w:rsid w:val="00600B9A"/>
    <w:rsid w:val="00604CAD"/>
    <w:rsid w:val="00606708"/>
    <w:rsid w:val="00606A41"/>
    <w:rsid w:val="0060715F"/>
    <w:rsid w:val="00610679"/>
    <w:rsid w:val="006131C8"/>
    <w:rsid w:val="00616AD7"/>
    <w:rsid w:val="00621309"/>
    <w:rsid w:val="006233A2"/>
    <w:rsid w:val="00623C48"/>
    <w:rsid w:val="00626479"/>
    <w:rsid w:val="00632D58"/>
    <w:rsid w:val="006438B3"/>
    <w:rsid w:val="0064622C"/>
    <w:rsid w:val="00650CA2"/>
    <w:rsid w:val="0065164B"/>
    <w:rsid w:val="00666221"/>
    <w:rsid w:val="0066645F"/>
    <w:rsid w:val="0066705D"/>
    <w:rsid w:val="00674250"/>
    <w:rsid w:val="00690CA5"/>
    <w:rsid w:val="006912E2"/>
    <w:rsid w:val="00696834"/>
    <w:rsid w:val="006A2126"/>
    <w:rsid w:val="006B4009"/>
    <w:rsid w:val="006B4997"/>
    <w:rsid w:val="006B78D4"/>
    <w:rsid w:val="006C1BF0"/>
    <w:rsid w:val="006C4716"/>
    <w:rsid w:val="006C6886"/>
    <w:rsid w:val="006D08FA"/>
    <w:rsid w:val="006E1898"/>
    <w:rsid w:val="006E54A3"/>
    <w:rsid w:val="006E5D5B"/>
    <w:rsid w:val="006F045C"/>
    <w:rsid w:val="006F262A"/>
    <w:rsid w:val="006F485D"/>
    <w:rsid w:val="006F74FE"/>
    <w:rsid w:val="0071063D"/>
    <w:rsid w:val="007135EF"/>
    <w:rsid w:val="00717423"/>
    <w:rsid w:val="00717CEA"/>
    <w:rsid w:val="00723682"/>
    <w:rsid w:val="0073088F"/>
    <w:rsid w:val="00735D4F"/>
    <w:rsid w:val="00745EEC"/>
    <w:rsid w:val="00747173"/>
    <w:rsid w:val="00750FA1"/>
    <w:rsid w:val="0075128B"/>
    <w:rsid w:val="007604FF"/>
    <w:rsid w:val="00762417"/>
    <w:rsid w:val="007640EB"/>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6694"/>
    <w:rsid w:val="007B6F93"/>
    <w:rsid w:val="007C1884"/>
    <w:rsid w:val="007C2EA3"/>
    <w:rsid w:val="007C6E5F"/>
    <w:rsid w:val="007D0935"/>
    <w:rsid w:val="007D0AF5"/>
    <w:rsid w:val="007D1684"/>
    <w:rsid w:val="007D659F"/>
    <w:rsid w:val="007D66FA"/>
    <w:rsid w:val="007E1E1F"/>
    <w:rsid w:val="007F1F21"/>
    <w:rsid w:val="00805707"/>
    <w:rsid w:val="00806CCD"/>
    <w:rsid w:val="00807E36"/>
    <w:rsid w:val="00810204"/>
    <w:rsid w:val="0081079B"/>
    <w:rsid w:val="008120EB"/>
    <w:rsid w:val="008121B5"/>
    <w:rsid w:val="00813FCB"/>
    <w:rsid w:val="00817AFD"/>
    <w:rsid w:val="0082398E"/>
    <w:rsid w:val="0082603C"/>
    <w:rsid w:val="00831E42"/>
    <w:rsid w:val="00835F91"/>
    <w:rsid w:val="00836B10"/>
    <w:rsid w:val="00837770"/>
    <w:rsid w:val="00837D0D"/>
    <w:rsid w:val="00853C3A"/>
    <w:rsid w:val="008569F7"/>
    <w:rsid w:val="00856D69"/>
    <w:rsid w:val="008573B3"/>
    <w:rsid w:val="00865A22"/>
    <w:rsid w:val="00872074"/>
    <w:rsid w:val="00874C7F"/>
    <w:rsid w:val="0088102E"/>
    <w:rsid w:val="00886AE6"/>
    <w:rsid w:val="00891E1C"/>
    <w:rsid w:val="008969AC"/>
    <w:rsid w:val="00897D79"/>
    <w:rsid w:val="008A0F2B"/>
    <w:rsid w:val="008B2F60"/>
    <w:rsid w:val="008C00E2"/>
    <w:rsid w:val="008C0201"/>
    <w:rsid w:val="008C1E04"/>
    <w:rsid w:val="008C59A7"/>
    <w:rsid w:val="008D1E98"/>
    <w:rsid w:val="008D766E"/>
    <w:rsid w:val="008E444D"/>
    <w:rsid w:val="008E4621"/>
    <w:rsid w:val="008E5504"/>
    <w:rsid w:val="008F03FC"/>
    <w:rsid w:val="008F083A"/>
    <w:rsid w:val="008F2434"/>
    <w:rsid w:val="008F6EC3"/>
    <w:rsid w:val="00902558"/>
    <w:rsid w:val="0090392D"/>
    <w:rsid w:val="00905A8C"/>
    <w:rsid w:val="0090604F"/>
    <w:rsid w:val="0090689C"/>
    <w:rsid w:val="009070AF"/>
    <w:rsid w:val="00913E33"/>
    <w:rsid w:val="009248D3"/>
    <w:rsid w:val="00926F93"/>
    <w:rsid w:val="0093258A"/>
    <w:rsid w:val="009344E9"/>
    <w:rsid w:val="009349C0"/>
    <w:rsid w:val="00944B5F"/>
    <w:rsid w:val="009509AD"/>
    <w:rsid w:val="00964AF7"/>
    <w:rsid w:val="00966388"/>
    <w:rsid w:val="0097112C"/>
    <w:rsid w:val="00972F1F"/>
    <w:rsid w:val="00984BCA"/>
    <w:rsid w:val="00990892"/>
    <w:rsid w:val="009913DC"/>
    <w:rsid w:val="00992926"/>
    <w:rsid w:val="00997BB7"/>
    <w:rsid w:val="009A2494"/>
    <w:rsid w:val="009B18EF"/>
    <w:rsid w:val="009B3F1F"/>
    <w:rsid w:val="009B4F8D"/>
    <w:rsid w:val="009B6E4D"/>
    <w:rsid w:val="009C0753"/>
    <w:rsid w:val="009C15A3"/>
    <w:rsid w:val="009C25E9"/>
    <w:rsid w:val="009C2C9B"/>
    <w:rsid w:val="009C6477"/>
    <w:rsid w:val="009D1E6B"/>
    <w:rsid w:val="009D4F17"/>
    <w:rsid w:val="009D6C01"/>
    <w:rsid w:val="009D6C60"/>
    <w:rsid w:val="009E1723"/>
    <w:rsid w:val="00A032AD"/>
    <w:rsid w:val="00A06A78"/>
    <w:rsid w:val="00A07B62"/>
    <w:rsid w:val="00A10D95"/>
    <w:rsid w:val="00A14AC4"/>
    <w:rsid w:val="00A24C83"/>
    <w:rsid w:val="00A25D97"/>
    <w:rsid w:val="00A264F6"/>
    <w:rsid w:val="00A27876"/>
    <w:rsid w:val="00A302C1"/>
    <w:rsid w:val="00A30A7F"/>
    <w:rsid w:val="00A46D43"/>
    <w:rsid w:val="00A51A68"/>
    <w:rsid w:val="00A530FA"/>
    <w:rsid w:val="00A5341D"/>
    <w:rsid w:val="00A561FF"/>
    <w:rsid w:val="00A57AE4"/>
    <w:rsid w:val="00A66163"/>
    <w:rsid w:val="00A67B9E"/>
    <w:rsid w:val="00A762C9"/>
    <w:rsid w:val="00A773AD"/>
    <w:rsid w:val="00A779CE"/>
    <w:rsid w:val="00A8257A"/>
    <w:rsid w:val="00A83E7D"/>
    <w:rsid w:val="00A94323"/>
    <w:rsid w:val="00A94BA7"/>
    <w:rsid w:val="00A96689"/>
    <w:rsid w:val="00A968B8"/>
    <w:rsid w:val="00A973D4"/>
    <w:rsid w:val="00AB0638"/>
    <w:rsid w:val="00AB0C9A"/>
    <w:rsid w:val="00AB1202"/>
    <w:rsid w:val="00AB1658"/>
    <w:rsid w:val="00AB5E02"/>
    <w:rsid w:val="00AB6038"/>
    <w:rsid w:val="00AC0F84"/>
    <w:rsid w:val="00AC3C96"/>
    <w:rsid w:val="00AC3D84"/>
    <w:rsid w:val="00AC6DFE"/>
    <w:rsid w:val="00AD2D41"/>
    <w:rsid w:val="00AD445C"/>
    <w:rsid w:val="00AE2FE6"/>
    <w:rsid w:val="00AE31B3"/>
    <w:rsid w:val="00AE32B8"/>
    <w:rsid w:val="00AE53B8"/>
    <w:rsid w:val="00AE5D47"/>
    <w:rsid w:val="00AE7291"/>
    <w:rsid w:val="00AE7517"/>
    <w:rsid w:val="00AF6BDA"/>
    <w:rsid w:val="00B05992"/>
    <w:rsid w:val="00B1498D"/>
    <w:rsid w:val="00B16781"/>
    <w:rsid w:val="00B16867"/>
    <w:rsid w:val="00B17331"/>
    <w:rsid w:val="00B230F8"/>
    <w:rsid w:val="00B25A20"/>
    <w:rsid w:val="00B26069"/>
    <w:rsid w:val="00B26E6B"/>
    <w:rsid w:val="00B31AF9"/>
    <w:rsid w:val="00B379EE"/>
    <w:rsid w:val="00B42C8F"/>
    <w:rsid w:val="00B4503F"/>
    <w:rsid w:val="00B45C29"/>
    <w:rsid w:val="00B45E93"/>
    <w:rsid w:val="00B47318"/>
    <w:rsid w:val="00B51425"/>
    <w:rsid w:val="00B539DB"/>
    <w:rsid w:val="00B6236E"/>
    <w:rsid w:val="00B6641A"/>
    <w:rsid w:val="00B74852"/>
    <w:rsid w:val="00B77AD6"/>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B453D"/>
    <w:rsid w:val="00BC2E6F"/>
    <w:rsid w:val="00BC424A"/>
    <w:rsid w:val="00BC52EB"/>
    <w:rsid w:val="00BC698C"/>
    <w:rsid w:val="00BD2831"/>
    <w:rsid w:val="00BD2CEC"/>
    <w:rsid w:val="00BD4B45"/>
    <w:rsid w:val="00BE1579"/>
    <w:rsid w:val="00BE489F"/>
    <w:rsid w:val="00BF0D98"/>
    <w:rsid w:val="00BF16C8"/>
    <w:rsid w:val="00BF2F83"/>
    <w:rsid w:val="00BF2FCE"/>
    <w:rsid w:val="00BF7C9E"/>
    <w:rsid w:val="00C03813"/>
    <w:rsid w:val="00C050EE"/>
    <w:rsid w:val="00C10D54"/>
    <w:rsid w:val="00C13D94"/>
    <w:rsid w:val="00C20304"/>
    <w:rsid w:val="00C315AD"/>
    <w:rsid w:val="00C40CBC"/>
    <w:rsid w:val="00C46F50"/>
    <w:rsid w:val="00C51D6E"/>
    <w:rsid w:val="00C53D32"/>
    <w:rsid w:val="00C54BE0"/>
    <w:rsid w:val="00C67440"/>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D8B"/>
    <w:rsid w:val="00CD1C7C"/>
    <w:rsid w:val="00CD266A"/>
    <w:rsid w:val="00CD403C"/>
    <w:rsid w:val="00CD6482"/>
    <w:rsid w:val="00CD71F0"/>
    <w:rsid w:val="00CD7F6A"/>
    <w:rsid w:val="00CE0770"/>
    <w:rsid w:val="00CE398F"/>
    <w:rsid w:val="00CE53FD"/>
    <w:rsid w:val="00CE7C2E"/>
    <w:rsid w:val="00CF5AE1"/>
    <w:rsid w:val="00D10588"/>
    <w:rsid w:val="00D12989"/>
    <w:rsid w:val="00D134A7"/>
    <w:rsid w:val="00D14B2F"/>
    <w:rsid w:val="00D16658"/>
    <w:rsid w:val="00D2387B"/>
    <w:rsid w:val="00D24256"/>
    <w:rsid w:val="00D27607"/>
    <w:rsid w:val="00D32205"/>
    <w:rsid w:val="00D334E5"/>
    <w:rsid w:val="00D37B25"/>
    <w:rsid w:val="00D37B93"/>
    <w:rsid w:val="00D45BD4"/>
    <w:rsid w:val="00D46331"/>
    <w:rsid w:val="00D46CAA"/>
    <w:rsid w:val="00D5599E"/>
    <w:rsid w:val="00D56B16"/>
    <w:rsid w:val="00D62F1A"/>
    <w:rsid w:val="00D64D0E"/>
    <w:rsid w:val="00D65600"/>
    <w:rsid w:val="00D73056"/>
    <w:rsid w:val="00D76ABF"/>
    <w:rsid w:val="00D809F1"/>
    <w:rsid w:val="00D865AF"/>
    <w:rsid w:val="00D87DAC"/>
    <w:rsid w:val="00D9525A"/>
    <w:rsid w:val="00DA3160"/>
    <w:rsid w:val="00DA3BAA"/>
    <w:rsid w:val="00DA5CF1"/>
    <w:rsid w:val="00DA7BAA"/>
    <w:rsid w:val="00DA7F08"/>
    <w:rsid w:val="00DB0746"/>
    <w:rsid w:val="00DB26DD"/>
    <w:rsid w:val="00DB2E2B"/>
    <w:rsid w:val="00DD34B3"/>
    <w:rsid w:val="00DD5586"/>
    <w:rsid w:val="00DE3A76"/>
    <w:rsid w:val="00DF0D63"/>
    <w:rsid w:val="00DF10E7"/>
    <w:rsid w:val="00DF1F4D"/>
    <w:rsid w:val="00DF258F"/>
    <w:rsid w:val="00E0050B"/>
    <w:rsid w:val="00E018B2"/>
    <w:rsid w:val="00E07B6F"/>
    <w:rsid w:val="00E12D70"/>
    <w:rsid w:val="00E15F20"/>
    <w:rsid w:val="00E15F5C"/>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23F7"/>
    <w:rsid w:val="00E835B1"/>
    <w:rsid w:val="00E8765D"/>
    <w:rsid w:val="00E877EB"/>
    <w:rsid w:val="00E90D66"/>
    <w:rsid w:val="00E90EE4"/>
    <w:rsid w:val="00E9663B"/>
    <w:rsid w:val="00E97E5D"/>
    <w:rsid w:val="00E97FA1"/>
    <w:rsid w:val="00EA0BAA"/>
    <w:rsid w:val="00EA1EF4"/>
    <w:rsid w:val="00EA50F6"/>
    <w:rsid w:val="00EA7C5A"/>
    <w:rsid w:val="00EB09FE"/>
    <w:rsid w:val="00EB41D3"/>
    <w:rsid w:val="00EC5F33"/>
    <w:rsid w:val="00ED5D19"/>
    <w:rsid w:val="00ED649B"/>
    <w:rsid w:val="00EE15BD"/>
    <w:rsid w:val="00EE21B6"/>
    <w:rsid w:val="00EF554B"/>
    <w:rsid w:val="00F002E6"/>
    <w:rsid w:val="00F009A2"/>
    <w:rsid w:val="00F058B8"/>
    <w:rsid w:val="00F07F2A"/>
    <w:rsid w:val="00F10090"/>
    <w:rsid w:val="00F117EA"/>
    <w:rsid w:val="00F11AA1"/>
    <w:rsid w:val="00F25B3E"/>
    <w:rsid w:val="00F26ABE"/>
    <w:rsid w:val="00F30FE9"/>
    <w:rsid w:val="00F31276"/>
    <w:rsid w:val="00F32AA2"/>
    <w:rsid w:val="00F35373"/>
    <w:rsid w:val="00F3663A"/>
    <w:rsid w:val="00F40B40"/>
    <w:rsid w:val="00F424F2"/>
    <w:rsid w:val="00F42A3C"/>
    <w:rsid w:val="00F43AB6"/>
    <w:rsid w:val="00F44686"/>
    <w:rsid w:val="00F47E60"/>
    <w:rsid w:val="00F510C2"/>
    <w:rsid w:val="00F533B2"/>
    <w:rsid w:val="00F535CB"/>
    <w:rsid w:val="00F53CDB"/>
    <w:rsid w:val="00F572E8"/>
    <w:rsid w:val="00F636C4"/>
    <w:rsid w:val="00F67ECB"/>
    <w:rsid w:val="00F70AE0"/>
    <w:rsid w:val="00F716A6"/>
    <w:rsid w:val="00F75E41"/>
    <w:rsid w:val="00F8395C"/>
    <w:rsid w:val="00F8410D"/>
    <w:rsid w:val="00F90005"/>
    <w:rsid w:val="00F90C01"/>
    <w:rsid w:val="00F91901"/>
    <w:rsid w:val="00F928E9"/>
    <w:rsid w:val="00F937C2"/>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E272F"/>
    <w:rsid w:val="00FE4E40"/>
    <w:rsid w:val="00FE5E2D"/>
    <w:rsid w:val="00FF01D6"/>
    <w:rsid w:val="00FF2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FE9900-79A0-407F-9904-BF9C6CE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uiPriority w:val="99"/>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1"/>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1"/>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719">
      <w:bodyDiv w:val="1"/>
      <w:marLeft w:val="0"/>
      <w:marRight w:val="0"/>
      <w:marTop w:val="0"/>
      <w:marBottom w:val="0"/>
      <w:divBdr>
        <w:top w:val="none" w:sz="0" w:space="0" w:color="auto"/>
        <w:left w:val="none" w:sz="0" w:space="0" w:color="auto"/>
        <w:bottom w:val="none" w:sz="0" w:space="0" w:color="auto"/>
        <w:right w:val="none" w:sz="0" w:space="0" w:color="auto"/>
      </w:divBdr>
      <w:divsChild>
        <w:div w:id="274289002">
          <w:marLeft w:val="0"/>
          <w:marRight w:val="0"/>
          <w:marTop w:val="0"/>
          <w:marBottom w:val="0"/>
          <w:divBdr>
            <w:top w:val="none" w:sz="0" w:space="0" w:color="auto"/>
            <w:left w:val="none" w:sz="0" w:space="0" w:color="auto"/>
            <w:bottom w:val="none" w:sz="0" w:space="0" w:color="auto"/>
            <w:right w:val="none" w:sz="0" w:space="0" w:color="auto"/>
          </w:divBdr>
          <w:divsChild>
            <w:div w:id="834955128">
              <w:marLeft w:val="0"/>
              <w:marRight w:val="0"/>
              <w:marTop w:val="0"/>
              <w:marBottom w:val="0"/>
              <w:divBdr>
                <w:top w:val="none" w:sz="0" w:space="0" w:color="auto"/>
                <w:left w:val="none" w:sz="0" w:space="0" w:color="auto"/>
                <w:bottom w:val="none" w:sz="0" w:space="0" w:color="auto"/>
                <w:right w:val="none" w:sz="0" w:space="0" w:color="auto"/>
              </w:divBdr>
              <w:divsChild>
                <w:div w:id="4532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1315217">
      <w:bodyDiv w:val="1"/>
      <w:marLeft w:val="0"/>
      <w:marRight w:val="0"/>
      <w:marTop w:val="0"/>
      <w:marBottom w:val="0"/>
      <w:divBdr>
        <w:top w:val="none" w:sz="0" w:space="0" w:color="auto"/>
        <w:left w:val="none" w:sz="0" w:space="0" w:color="auto"/>
        <w:bottom w:val="none" w:sz="0" w:space="0" w:color="auto"/>
        <w:right w:val="none" w:sz="0" w:space="0" w:color="auto"/>
      </w:divBdr>
      <w:divsChild>
        <w:div w:id="981347148">
          <w:marLeft w:val="0"/>
          <w:marRight w:val="0"/>
          <w:marTop w:val="0"/>
          <w:marBottom w:val="0"/>
          <w:divBdr>
            <w:top w:val="none" w:sz="0" w:space="0" w:color="auto"/>
            <w:left w:val="none" w:sz="0" w:space="0" w:color="auto"/>
            <w:bottom w:val="none" w:sz="0" w:space="0" w:color="auto"/>
            <w:right w:val="none" w:sz="0" w:space="0" w:color="auto"/>
          </w:divBdr>
          <w:divsChild>
            <w:div w:id="1641767531">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517">
      <w:bodyDiv w:val="1"/>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42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364">
      <w:bodyDiv w:val="1"/>
      <w:marLeft w:val="0"/>
      <w:marRight w:val="0"/>
      <w:marTop w:val="0"/>
      <w:marBottom w:val="0"/>
      <w:divBdr>
        <w:top w:val="none" w:sz="0" w:space="0" w:color="auto"/>
        <w:left w:val="none" w:sz="0" w:space="0" w:color="auto"/>
        <w:bottom w:val="none" w:sz="0" w:space="0" w:color="auto"/>
        <w:right w:val="none" w:sz="0" w:space="0" w:color="auto"/>
      </w:divBdr>
      <w:divsChild>
        <w:div w:id="901283643">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95">
      <w:bodyDiv w:val="1"/>
      <w:marLeft w:val="0"/>
      <w:marRight w:val="0"/>
      <w:marTop w:val="0"/>
      <w:marBottom w:val="0"/>
      <w:divBdr>
        <w:top w:val="none" w:sz="0" w:space="0" w:color="auto"/>
        <w:left w:val="none" w:sz="0" w:space="0" w:color="auto"/>
        <w:bottom w:val="none" w:sz="0" w:space="0" w:color="auto"/>
        <w:right w:val="none" w:sz="0" w:space="0" w:color="auto"/>
      </w:divBdr>
      <w:divsChild>
        <w:div w:id="4989349">
          <w:marLeft w:val="0"/>
          <w:marRight w:val="0"/>
          <w:marTop w:val="0"/>
          <w:marBottom w:val="0"/>
          <w:divBdr>
            <w:top w:val="none" w:sz="0" w:space="0" w:color="auto"/>
            <w:left w:val="none" w:sz="0" w:space="0" w:color="auto"/>
            <w:bottom w:val="none" w:sz="0" w:space="0" w:color="auto"/>
            <w:right w:val="none" w:sz="0" w:space="0" w:color="auto"/>
          </w:divBdr>
          <w:divsChild>
            <w:div w:id="1319919476">
              <w:marLeft w:val="0"/>
              <w:marRight w:val="0"/>
              <w:marTop w:val="0"/>
              <w:marBottom w:val="0"/>
              <w:divBdr>
                <w:top w:val="none" w:sz="0" w:space="0" w:color="auto"/>
                <w:left w:val="none" w:sz="0" w:space="0" w:color="auto"/>
                <w:bottom w:val="none" w:sz="0" w:space="0" w:color="auto"/>
                <w:right w:val="none" w:sz="0" w:space="0" w:color="auto"/>
              </w:divBdr>
              <w:divsChild>
                <w:div w:id="1567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Publications/Corporate-publications/Annual-reports.aspx" TargetMode="External"/><Relationship Id="rId13" Type="http://schemas.openxmlformats.org/officeDocument/2006/relationships/hyperlink" Target="https://www.ahpra.gov.au/About-AHPRA/Contact-Us/Make-an-Enquiry.aspx" TargetMode="External"/><Relationship Id="rId18" Type="http://schemas.openxmlformats.org/officeDocument/2006/relationships/hyperlink" Target="http://www.pharmacyboard.gov.au/News/2014-10-13-Students-seeking-registration.aspx" TargetMode="External"/><Relationship Id="rId3" Type="http://schemas.openxmlformats.org/officeDocument/2006/relationships/styles" Target="styles.xml"/><Relationship Id="rId21" Type="http://schemas.openxmlformats.org/officeDocument/2006/relationships/hyperlink" Target="http://www.ahpra.gov.au/About-AHPRA/What-We-Do.aspx" TargetMode="External"/><Relationship Id="rId7" Type="http://schemas.openxmlformats.org/officeDocument/2006/relationships/endnotes" Target="endnotes.xml"/><Relationship Id="rId12" Type="http://schemas.openxmlformats.org/officeDocument/2006/relationships/hyperlink" Target="https://www.ahpra.gov.au/Login.aspx" TargetMode="External"/><Relationship Id="rId17" Type="http://schemas.openxmlformats.org/officeDocument/2006/relationships/hyperlink" Target="http://www.pharmacyboard.gov.au/Codes-Guidelines/FAQ.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armacyboard.gov.au/Registration/Registration-Renewal.aspx" TargetMode="External"/><Relationship Id="rId20" Type="http://schemas.openxmlformats.org/officeDocument/2006/relationships/hyperlink" Target="http://www.pharmac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Registration/Registration-Renewal.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armacyboard.gov.au/Codes-Guidelines.aspx" TargetMode="External"/><Relationship Id="rId23" Type="http://schemas.openxmlformats.org/officeDocument/2006/relationships/header" Target="header1.xml"/><Relationship Id="rId10" Type="http://schemas.openxmlformats.org/officeDocument/2006/relationships/hyperlink" Target="http://www.ahpra.gov.au/News/2014-11-07-media-release.aspx" TargetMode="External"/><Relationship Id="rId19" Type="http://schemas.openxmlformats.org/officeDocument/2006/relationships/hyperlink" Target="http://www.ahpra.gov.au/Registration/Registers-of-Practitioners.aspx" TargetMode="External"/><Relationship Id="rId4" Type="http://schemas.openxmlformats.org/officeDocument/2006/relationships/settings" Target="settings.xml"/><Relationship Id="rId9" Type="http://schemas.openxmlformats.org/officeDocument/2006/relationships/hyperlink" Target="http://www.ahpra.gov.au/Publications/Corporate-publications/Annual-reports.aspx" TargetMode="External"/><Relationship Id="rId14" Type="http://schemas.openxmlformats.org/officeDocument/2006/relationships/hyperlink" Target="http://www.pharmacyboard.gov.au/Registration-Standard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39381-88E7-4028-9309-1BDE8948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of the Pharmacy Board of Australia - 19 September 2014</vt:lpstr>
    </vt:vector>
  </TitlesOfParts>
  <Company>AHPRA</Company>
  <LinksUpToDate>false</LinksUpToDate>
  <CharactersWithSpaces>5390</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- 17 October 2014</dc:title>
  <dc:subject>Communique</dc:subject>
  <dc:creator>Pharmacy Board</dc:creator>
  <cp:keywords>17 October 2014</cp:keywords>
  <cp:lastModifiedBy>Tara Johnson</cp:lastModifiedBy>
  <cp:revision>2</cp:revision>
  <dcterms:created xsi:type="dcterms:W3CDTF">2014-11-12T23:40:00Z</dcterms:created>
  <dcterms:modified xsi:type="dcterms:W3CDTF">2014-11-12T23:40:00Z</dcterms:modified>
</cp:coreProperties>
</file>