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F7" w:rsidRPr="001B3F78" w:rsidRDefault="001425F7" w:rsidP="000A3981">
      <w:pPr>
        <w:pStyle w:val="AHPRATitle"/>
        <w:jc w:val="right"/>
        <w:rPr>
          <w:noProof/>
          <w:sz w:val="20"/>
          <w:szCs w:val="20"/>
        </w:rPr>
      </w:pPr>
    </w:p>
    <w:p w:rsidR="000A3981" w:rsidRPr="001B3F78" w:rsidRDefault="000A3981" w:rsidP="000A3981">
      <w:pPr>
        <w:pStyle w:val="AHPRATitle"/>
        <w:rPr>
          <w:b/>
          <w:noProof/>
          <w:sz w:val="28"/>
          <w:szCs w:val="28"/>
        </w:rPr>
      </w:pPr>
      <w:r w:rsidRPr="001B3F78">
        <w:rPr>
          <w:b/>
          <w:sz w:val="28"/>
          <w:szCs w:val="28"/>
        </w:rPr>
        <w:t>Communiqué</w:t>
      </w:r>
    </w:p>
    <w:p w:rsidR="00745EEC" w:rsidRPr="0094694C" w:rsidRDefault="008E675A" w:rsidP="007B6F93">
      <w:pPr>
        <w:spacing w:before="240" w:after="240"/>
        <w:rPr>
          <w:rFonts w:ascii="Arial" w:hAnsi="Arial" w:cs="Arial"/>
          <w:b/>
          <w:sz w:val="20"/>
          <w:szCs w:val="20"/>
          <w:lang w:val="en-US"/>
        </w:rPr>
      </w:pPr>
      <w:r>
        <w:rPr>
          <w:rFonts w:ascii="Arial" w:hAnsi="Arial" w:cs="Arial"/>
          <w:b/>
          <w:sz w:val="20"/>
          <w:szCs w:val="20"/>
          <w:lang w:val="en-US"/>
        </w:rPr>
        <w:t>4</w:t>
      </w:r>
      <w:r w:rsidR="00DE177C">
        <w:rPr>
          <w:rFonts w:ascii="Arial" w:hAnsi="Arial" w:cs="Arial"/>
          <w:b/>
          <w:sz w:val="20"/>
          <w:szCs w:val="20"/>
          <w:lang w:val="en-US"/>
        </w:rPr>
        <w:t xml:space="preserve"> February 2015</w:t>
      </w:r>
    </w:p>
    <w:p w:rsidR="00750FA1" w:rsidRDefault="008121B5" w:rsidP="007B6F93">
      <w:pPr>
        <w:spacing w:before="240" w:after="240"/>
        <w:rPr>
          <w:rFonts w:ascii="Arial" w:hAnsi="Arial" w:cs="Arial"/>
          <w:sz w:val="20"/>
          <w:szCs w:val="20"/>
        </w:rPr>
      </w:pPr>
      <w:r w:rsidRPr="00AE32B8">
        <w:rPr>
          <w:rFonts w:ascii="Arial" w:hAnsi="Arial" w:cs="Arial"/>
          <w:sz w:val="20"/>
          <w:szCs w:val="20"/>
          <w:lang w:val="en-US"/>
        </w:rPr>
        <w:t xml:space="preserve">The Pharmacy Board of Australia </w:t>
      </w:r>
      <w:r>
        <w:rPr>
          <w:rFonts w:ascii="Arial" w:hAnsi="Arial" w:cs="Arial"/>
          <w:sz w:val="20"/>
          <w:szCs w:val="20"/>
          <w:lang w:val="en-US"/>
        </w:rPr>
        <w:t xml:space="preserve">(the Board) </w:t>
      </w:r>
      <w:r w:rsidRPr="00AE32B8">
        <w:rPr>
          <w:rFonts w:ascii="Arial" w:hAnsi="Arial" w:cs="Arial"/>
          <w:sz w:val="20"/>
          <w:szCs w:val="20"/>
          <w:lang w:val="en-US"/>
        </w:rPr>
        <w:t>met</w:t>
      </w:r>
      <w:r w:rsidR="00522C40">
        <w:rPr>
          <w:rFonts w:ascii="Arial" w:hAnsi="Arial" w:cs="Arial"/>
          <w:sz w:val="20"/>
          <w:szCs w:val="20"/>
          <w:lang w:val="en-US"/>
        </w:rPr>
        <w:t xml:space="preserve"> on </w:t>
      </w:r>
      <w:r w:rsidR="00203DEB">
        <w:rPr>
          <w:rFonts w:ascii="Arial" w:hAnsi="Arial" w:cs="Arial"/>
          <w:sz w:val="20"/>
          <w:szCs w:val="20"/>
          <w:lang w:val="en-US"/>
        </w:rPr>
        <w:t>23 January 2015</w:t>
      </w:r>
      <w:r w:rsidR="005B5709">
        <w:rPr>
          <w:rFonts w:ascii="Arial" w:hAnsi="Arial" w:cs="Arial"/>
          <w:sz w:val="20"/>
          <w:szCs w:val="20"/>
          <w:lang w:val="en-US"/>
        </w:rPr>
        <w:t xml:space="preserve"> in Melbourne</w:t>
      </w:r>
      <w:r>
        <w:rPr>
          <w:rFonts w:ascii="Arial" w:hAnsi="Arial" w:cs="Arial"/>
          <w:sz w:val="20"/>
          <w:szCs w:val="20"/>
        </w:rPr>
        <w:t>.</w:t>
      </w:r>
      <w:bookmarkStart w:id="0" w:name="_GoBack"/>
      <w:bookmarkEnd w:id="0"/>
    </w:p>
    <w:p w:rsidR="00203DEB" w:rsidRDefault="00203DEB" w:rsidP="00203DEB">
      <w:pPr>
        <w:pStyle w:val="AHPRASubhead"/>
        <w:rPr>
          <w:rFonts w:cs="Arial"/>
          <w:szCs w:val="20"/>
        </w:rPr>
      </w:pPr>
      <w:r>
        <w:rPr>
          <w:rFonts w:cs="Arial"/>
          <w:szCs w:val="20"/>
        </w:rPr>
        <w:t>Meeting with the Australian Pharmacy Council</w:t>
      </w:r>
    </w:p>
    <w:p w:rsidR="00B30DD1" w:rsidRDefault="00203DEB" w:rsidP="00203DEB">
      <w:pPr>
        <w:pStyle w:val="Default"/>
        <w:spacing w:after="200"/>
        <w:rPr>
          <w:sz w:val="20"/>
          <w:szCs w:val="20"/>
        </w:rPr>
      </w:pPr>
      <w:r>
        <w:rPr>
          <w:sz w:val="20"/>
          <w:szCs w:val="20"/>
        </w:rPr>
        <w:t xml:space="preserve">The </w:t>
      </w:r>
      <w:r w:rsidR="00246848">
        <w:rPr>
          <w:sz w:val="20"/>
          <w:szCs w:val="20"/>
        </w:rPr>
        <w:t>p</w:t>
      </w:r>
      <w:r>
        <w:rPr>
          <w:sz w:val="20"/>
          <w:szCs w:val="20"/>
        </w:rPr>
        <w:t xml:space="preserve">resident and senior staff of the Australian Pharmacy Council (APC) met with the Board to discuss work </w:t>
      </w:r>
      <w:r w:rsidR="00246848">
        <w:rPr>
          <w:sz w:val="20"/>
          <w:szCs w:val="20"/>
        </w:rPr>
        <w:t xml:space="preserve">carried out </w:t>
      </w:r>
      <w:r>
        <w:rPr>
          <w:sz w:val="20"/>
          <w:szCs w:val="20"/>
        </w:rPr>
        <w:t xml:space="preserve">by APC on behalf of the Board.  </w:t>
      </w:r>
    </w:p>
    <w:p w:rsidR="00DE177C" w:rsidRDefault="00B30DD1" w:rsidP="00203DEB">
      <w:pPr>
        <w:pStyle w:val="Default"/>
        <w:spacing w:after="200"/>
        <w:rPr>
          <w:sz w:val="20"/>
          <w:szCs w:val="20"/>
        </w:rPr>
      </w:pPr>
      <w:r>
        <w:rPr>
          <w:sz w:val="20"/>
          <w:szCs w:val="20"/>
        </w:rPr>
        <w:t>Under the Health Practitioner Regulation National Law, as in force in each state and territory (the National Law)</w:t>
      </w:r>
      <w:r w:rsidR="00DE177C">
        <w:rPr>
          <w:sz w:val="20"/>
          <w:szCs w:val="20"/>
        </w:rPr>
        <w:t xml:space="preserve"> which established the National Registration and Accreditation Scheme</w:t>
      </w:r>
      <w:r>
        <w:rPr>
          <w:sz w:val="20"/>
          <w:szCs w:val="20"/>
        </w:rPr>
        <w:t xml:space="preserve">, the Board determined that the accreditation function for the pharmacy profession is to be exercised by </w:t>
      </w:r>
      <w:r w:rsidR="00203DEB">
        <w:rPr>
          <w:sz w:val="20"/>
          <w:szCs w:val="20"/>
        </w:rPr>
        <w:t>APC</w:t>
      </w:r>
      <w:r>
        <w:rPr>
          <w:sz w:val="20"/>
          <w:szCs w:val="20"/>
        </w:rPr>
        <w:t xml:space="preserve">. </w:t>
      </w:r>
      <w:r w:rsidR="00DC022E">
        <w:rPr>
          <w:sz w:val="20"/>
          <w:szCs w:val="20"/>
        </w:rPr>
        <w:t>Th</w:t>
      </w:r>
      <w:r w:rsidR="00484C41">
        <w:rPr>
          <w:sz w:val="20"/>
          <w:szCs w:val="20"/>
        </w:rPr>
        <w:t xml:space="preserve">e </w:t>
      </w:r>
      <w:r w:rsidR="00DC022E">
        <w:rPr>
          <w:sz w:val="20"/>
          <w:szCs w:val="20"/>
        </w:rPr>
        <w:t xml:space="preserve">accreditation agreement </w:t>
      </w:r>
      <w:r w:rsidR="00484C41">
        <w:rPr>
          <w:sz w:val="20"/>
          <w:szCs w:val="20"/>
        </w:rPr>
        <w:t xml:space="preserve">between the </w:t>
      </w:r>
      <w:r w:rsidR="00DC022E">
        <w:rPr>
          <w:sz w:val="20"/>
          <w:szCs w:val="20"/>
        </w:rPr>
        <w:t>Australian Health Practiti</w:t>
      </w:r>
      <w:r w:rsidR="00484C41">
        <w:rPr>
          <w:sz w:val="20"/>
          <w:szCs w:val="20"/>
        </w:rPr>
        <w:t xml:space="preserve">oner Regulation Agency (AHPRA) and </w:t>
      </w:r>
      <w:r w:rsidR="00DC022E">
        <w:rPr>
          <w:sz w:val="20"/>
          <w:szCs w:val="20"/>
        </w:rPr>
        <w:t xml:space="preserve">APC </w:t>
      </w:r>
      <w:r w:rsidR="00484C41">
        <w:rPr>
          <w:sz w:val="20"/>
          <w:szCs w:val="20"/>
        </w:rPr>
        <w:t xml:space="preserve">facilitates the collaboration between APC, </w:t>
      </w:r>
      <w:r w:rsidR="00DC022E">
        <w:rPr>
          <w:sz w:val="20"/>
          <w:szCs w:val="20"/>
        </w:rPr>
        <w:t>AHPRA and the Board.</w:t>
      </w:r>
    </w:p>
    <w:p w:rsidR="00203DEB" w:rsidRPr="00203DEB" w:rsidRDefault="00B30DD1" w:rsidP="00203DEB">
      <w:pPr>
        <w:pStyle w:val="Default"/>
        <w:spacing w:after="200"/>
        <w:rPr>
          <w:sz w:val="20"/>
          <w:szCs w:val="20"/>
        </w:rPr>
      </w:pPr>
      <w:r>
        <w:rPr>
          <w:sz w:val="20"/>
          <w:szCs w:val="20"/>
        </w:rPr>
        <w:t xml:space="preserve">In addition to </w:t>
      </w:r>
      <w:r w:rsidR="00203DEB" w:rsidRPr="00203DEB">
        <w:rPr>
          <w:sz w:val="20"/>
          <w:szCs w:val="20"/>
        </w:rPr>
        <w:t>accrediting education providers and programs of stu</w:t>
      </w:r>
      <w:r>
        <w:rPr>
          <w:sz w:val="20"/>
          <w:szCs w:val="20"/>
        </w:rPr>
        <w:t xml:space="preserve">dy for the pharmacy profession, </w:t>
      </w:r>
      <w:r w:rsidR="00246848">
        <w:rPr>
          <w:sz w:val="20"/>
          <w:szCs w:val="20"/>
        </w:rPr>
        <w:t xml:space="preserve">the </w:t>
      </w:r>
      <w:r>
        <w:rPr>
          <w:sz w:val="20"/>
          <w:szCs w:val="20"/>
        </w:rPr>
        <w:t>APC also has other important functions such as the assessment of overseas qualified pharmacists seek</w:t>
      </w:r>
      <w:r w:rsidR="00246848">
        <w:rPr>
          <w:sz w:val="20"/>
          <w:szCs w:val="20"/>
        </w:rPr>
        <w:t>ing</w:t>
      </w:r>
      <w:r>
        <w:rPr>
          <w:sz w:val="20"/>
          <w:szCs w:val="20"/>
        </w:rPr>
        <w:t xml:space="preserve"> registration to practi</w:t>
      </w:r>
      <w:r w:rsidR="00246848">
        <w:rPr>
          <w:sz w:val="20"/>
          <w:szCs w:val="20"/>
        </w:rPr>
        <w:t>s</w:t>
      </w:r>
      <w:r>
        <w:rPr>
          <w:sz w:val="20"/>
          <w:szCs w:val="20"/>
        </w:rPr>
        <w:t xml:space="preserve">e in Australia and the </w:t>
      </w:r>
      <w:r w:rsidR="00DE177C">
        <w:rPr>
          <w:sz w:val="20"/>
          <w:szCs w:val="20"/>
        </w:rPr>
        <w:t>administration</w:t>
      </w:r>
      <w:r>
        <w:rPr>
          <w:sz w:val="20"/>
          <w:szCs w:val="20"/>
        </w:rPr>
        <w:t xml:space="preserve"> of the written examination component of the Board’s Registration Examination</w:t>
      </w:r>
      <w:r w:rsidR="00246848">
        <w:rPr>
          <w:sz w:val="20"/>
          <w:szCs w:val="20"/>
        </w:rPr>
        <w:t>. I</w:t>
      </w:r>
      <w:r>
        <w:rPr>
          <w:sz w:val="20"/>
          <w:szCs w:val="20"/>
        </w:rPr>
        <w:t xml:space="preserve">ntern pharmacists </w:t>
      </w:r>
      <w:r w:rsidR="00246848">
        <w:rPr>
          <w:sz w:val="20"/>
          <w:szCs w:val="20"/>
        </w:rPr>
        <w:t>sit this examination t</w:t>
      </w:r>
      <w:r>
        <w:rPr>
          <w:sz w:val="20"/>
          <w:szCs w:val="20"/>
        </w:rPr>
        <w:t>o compete the requirements for general registration.</w:t>
      </w:r>
    </w:p>
    <w:p w:rsidR="00203DEB" w:rsidRDefault="00246848" w:rsidP="00203DEB">
      <w:pPr>
        <w:pStyle w:val="Default"/>
        <w:spacing w:after="200"/>
        <w:rPr>
          <w:sz w:val="20"/>
          <w:szCs w:val="20"/>
        </w:rPr>
      </w:pPr>
      <w:r>
        <w:rPr>
          <w:sz w:val="20"/>
          <w:szCs w:val="20"/>
        </w:rPr>
        <w:t>T</w:t>
      </w:r>
      <w:r w:rsidR="00B30DD1">
        <w:rPr>
          <w:sz w:val="20"/>
          <w:szCs w:val="20"/>
        </w:rPr>
        <w:t>he agreed work p</w:t>
      </w:r>
      <w:r w:rsidR="00DE177C">
        <w:rPr>
          <w:sz w:val="20"/>
          <w:szCs w:val="20"/>
        </w:rPr>
        <w:t xml:space="preserve">rogram </w:t>
      </w:r>
      <w:r w:rsidR="00DC022E">
        <w:rPr>
          <w:sz w:val="20"/>
          <w:szCs w:val="20"/>
        </w:rPr>
        <w:t xml:space="preserve">being </w:t>
      </w:r>
      <w:r>
        <w:rPr>
          <w:sz w:val="20"/>
          <w:szCs w:val="20"/>
        </w:rPr>
        <w:t>carried out</w:t>
      </w:r>
      <w:r w:rsidR="00DC022E">
        <w:rPr>
          <w:sz w:val="20"/>
          <w:szCs w:val="20"/>
        </w:rPr>
        <w:t xml:space="preserve"> by APC </w:t>
      </w:r>
      <w:r w:rsidR="00DE177C">
        <w:rPr>
          <w:sz w:val="20"/>
          <w:szCs w:val="20"/>
        </w:rPr>
        <w:t xml:space="preserve">and </w:t>
      </w:r>
      <w:r w:rsidR="00DC022E">
        <w:rPr>
          <w:sz w:val="20"/>
          <w:szCs w:val="20"/>
        </w:rPr>
        <w:t>the</w:t>
      </w:r>
      <w:r w:rsidR="00DE177C">
        <w:rPr>
          <w:sz w:val="20"/>
          <w:szCs w:val="20"/>
        </w:rPr>
        <w:t xml:space="preserve"> costs of delivering the accreditation function under the National Law</w:t>
      </w:r>
      <w:r>
        <w:rPr>
          <w:sz w:val="20"/>
          <w:szCs w:val="20"/>
        </w:rPr>
        <w:t xml:space="preserve"> were discussed by the Board and APC</w:t>
      </w:r>
      <w:r w:rsidR="00DE177C">
        <w:rPr>
          <w:sz w:val="20"/>
          <w:szCs w:val="20"/>
        </w:rPr>
        <w:t>. As part of the Board’s annual budget preparations, the</w:t>
      </w:r>
      <w:r w:rsidR="003A79F4">
        <w:rPr>
          <w:sz w:val="20"/>
          <w:szCs w:val="20"/>
        </w:rPr>
        <w:t>se</w:t>
      </w:r>
      <w:r w:rsidR="00DE177C">
        <w:rPr>
          <w:sz w:val="20"/>
          <w:szCs w:val="20"/>
        </w:rPr>
        <w:t xml:space="preserve"> discussions </w:t>
      </w:r>
      <w:r w:rsidR="00484C41">
        <w:rPr>
          <w:sz w:val="20"/>
          <w:szCs w:val="20"/>
        </w:rPr>
        <w:t xml:space="preserve">will </w:t>
      </w:r>
      <w:r w:rsidR="00DE177C">
        <w:rPr>
          <w:sz w:val="20"/>
          <w:szCs w:val="20"/>
        </w:rPr>
        <w:t xml:space="preserve">assist the Board to determine the funding </w:t>
      </w:r>
      <w:r w:rsidR="003A79F4">
        <w:rPr>
          <w:sz w:val="20"/>
          <w:szCs w:val="20"/>
        </w:rPr>
        <w:t xml:space="preserve">amount </w:t>
      </w:r>
      <w:r w:rsidR="00DE177C">
        <w:rPr>
          <w:sz w:val="20"/>
          <w:szCs w:val="20"/>
        </w:rPr>
        <w:t>to be contributed to ensure successful delivery of the accreditation functions by APC</w:t>
      </w:r>
      <w:r w:rsidR="00DC022E">
        <w:rPr>
          <w:sz w:val="20"/>
          <w:szCs w:val="20"/>
        </w:rPr>
        <w:t xml:space="preserve"> under the National Scheme</w:t>
      </w:r>
      <w:r w:rsidR="00DE177C">
        <w:rPr>
          <w:sz w:val="20"/>
          <w:szCs w:val="20"/>
        </w:rPr>
        <w:t>.</w:t>
      </w:r>
    </w:p>
    <w:p w:rsidR="008E675A" w:rsidRDefault="00246848">
      <w:pPr>
        <w:pStyle w:val="AHPRASubhead"/>
      </w:pPr>
      <w:r>
        <w:t>New approach to international criminal history checks</w:t>
      </w:r>
    </w:p>
    <w:p w:rsidR="00246848" w:rsidRDefault="00246848" w:rsidP="00246848">
      <w:pPr>
        <w:pStyle w:val="Default"/>
        <w:rPr>
          <w:color w:val="auto"/>
          <w:sz w:val="20"/>
          <w:szCs w:val="20"/>
          <w:lang w:val="en-US"/>
        </w:rPr>
      </w:pPr>
      <w:r>
        <w:rPr>
          <w:color w:val="auto"/>
          <w:sz w:val="20"/>
          <w:szCs w:val="20"/>
          <w:lang w:val="en-US"/>
        </w:rPr>
        <w:t xml:space="preserve">The Board noted a new procedure for checking international criminal history to provide greater public protection will be implemented by all National Boards and AHPRA from 4 February 2015. </w:t>
      </w:r>
    </w:p>
    <w:p w:rsidR="00246848" w:rsidRDefault="00246848" w:rsidP="00246848">
      <w:pPr>
        <w:pStyle w:val="Default"/>
        <w:rPr>
          <w:color w:val="auto"/>
          <w:sz w:val="20"/>
          <w:szCs w:val="20"/>
          <w:lang w:val="en-US"/>
        </w:rPr>
      </w:pPr>
    </w:p>
    <w:p w:rsidR="00246848" w:rsidRDefault="00246848" w:rsidP="00246848">
      <w:pPr>
        <w:pStyle w:val="Default"/>
        <w:rPr>
          <w:color w:val="auto"/>
          <w:sz w:val="20"/>
          <w:szCs w:val="20"/>
          <w:lang w:val="en-US"/>
        </w:rPr>
      </w:pPr>
      <w:r>
        <w:rPr>
          <w:color w:val="auto"/>
          <w:sz w:val="20"/>
          <w:szCs w:val="20"/>
          <w:lang w:val="en-US"/>
        </w:rPr>
        <w:t xml:space="preserve">This new approach requires </w:t>
      </w:r>
      <w:hyperlink r:id="rId8" w:history="1">
        <w:r>
          <w:rPr>
            <w:rStyle w:val="Hyperlink"/>
            <w:sz w:val="20"/>
            <w:szCs w:val="20"/>
            <w:lang w:val="en-US"/>
          </w:rPr>
          <w:t>certain applicants and practitioners</w:t>
        </w:r>
      </w:hyperlink>
      <w:r>
        <w:rPr>
          <w:color w:val="auto"/>
          <w:sz w:val="20"/>
          <w:szCs w:val="20"/>
          <w:lang w:val="en-US"/>
        </w:rPr>
        <w:t xml:space="preserve"> to apply for an international criminal history check from an AHPRA approved supplier and was first announced in November last year. The supplier will provide the international criminal history check report to the applicant and directly to AHPRA.</w:t>
      </w:r>
    </w:p>
    <w:p w:rsidR="00246848" w:rsidRDefault="00246848" w:rsidP="00246848">
      <w:pPr>
        <w:pStyle w:val="Default"/>
        <w:rPr>
          <w:color w:val="auto"/>
          <w:sz w:val="20"/>
          <w:szCs w:val="20"/>
          <w:lang w:val="en-US"/>
        </w:rPr>
      </w:pPr>
    </w:p>
    <w:p w:rsidR="00246848" w:rsidRPr="00FB6D93" w:rsidRDefault="00246848" w:rsidP="00246848">
      <w:pPr>
        <w:pStyle w:val="AHPRAHeadline"/>
        <w:rPr>
          <w:b/>
          <w:bCs/>
          <w:color w:val="auto"/>
          <w:szCs w:val="28"/>
          <w:lang w:val="en-US"/>
        </w:rPr>
      </w:pPr>
      <w:r>
        <w:rPr>
          <w:color w:val="auto"/>
          <w:sz w:val="20"/>
          <w:szCs w:val="20"/>
          <w:lang w:val="en-US"/>
        </w:rPr>
        <w:t>The new process for checking international criminal history aims to strike a balance between public safety and regulat</w:t>
      </w:r>
      <w:r w:rsidRPr="004D7BC8">
        <w:rPr>
          <w:color w:val="auto"/>
          <w:sz w:val="20"/>
          <w:szCs w:val="20"/>
          <w:lang w:val="en-US"/>
        </w:rPr>
        <w:t xml:space="preserve">ory burden for practitioners. </w:t>
      </w:r>
      <w:r w:rsidRPr="00FB6D93">
        <w:rPr>
          <w:color w:val="auto"/>
          <w:sz w:val="20"/>
          <w:szCs w:val="20"/>
          <w:lang w:val="en-US"/>
        </w:rPr>
        <w:t xml:space="preserve">More information is in the </w:t>
      </w:r>
      <w:hyperlink r:id="rId9" w:history="1">
        <w:r w:rsidRPr="00DB1076">
          <w:rPr>
            <w:rStyle w:val="Hyperlink"/>
            <w:sz w:val="20"/>
            <w:szCs w:val="20"/>
            <w:lang w:val="en-US"/>
          </w:rPr>
          <w:t>media release</w:t>
        </w:r>
      </w:hyperlink>
      <w:r>
        <w:rPr>
          <w:color w:val="auto"/>
          <w:sz w:val="20"/>
          <w:szCs w:val="20"/>
          <w:lang w:val="en-US"/>
        </w:rPr>
        <w:t xml:space="preserve"> </w:t>
      </w:r>
      <w:r w:rsidRPr="00FB6D93">
        <w:rPr>
          <w:color w:val="auto"/>
          <w:sz w:val="20"/>
          <w:szCs w:val="20"/>
          <w:lang w:val="en-US"/>
        </w:rPr>
        <w:t xml:space="preserve">on the </w:t>
      </w:r>
      <w:r>
        <w:rPr>
          <w:color w:val="auto"/>
          <w:sz w:val="20"/>
          <w:szCs w:val="20"/>
          <w:lang w:val="en-US"/>
        </w:rPr>
        <w:t xml:space="preserve">Board’s </w:t>
      </w:r>
      <w:r w:rsidRPr="00FB6D93">
        <w:rPr>
          <w:color w:val="auto"/>
          <w:sz w:val="20"/>
          <w:szCs w:val="20"/>
          <w:lang w:val="en-US"/>
        </w:rPr>
        <w:t>website.</w:t>
      </w:r>
    </w:p>
    <w:p w:rsidR="00DF0071" w:rsidRDefault="00203DEB" w:rsidP="00DF0071">
      <w:pPr>
        <w:pStyle w:val="AHPRASubhead"/>
        <w:rPr>
          <w:rFonts w:cs="Arial"/>
          <w:szCs w:val="20"/>
        </w:rPr>
      </w:pPr>
      <w:r>
        <w:rPr>
          <w:rFonts w:cs="Arial"/>
          <w:szCs w:val="20"/>
        </w:rPr>
        <w:t>Strategic planning</w:t>
      </w:r>
    </w:p>
    <w:p w:rsidR="00DF0071" w:rsidRDefault="00DE177C" w:rsidP="00DF0071">
      <w:pPr>
        <w:pStyle w:val="Default"/>
        <w:spacing w:after="200"/>
        <w:rPr>
          <w:sz w:val="20"/>
          <w:szCs w:val="20"/>
        </w:rPr>
      </w:pPr>
      <w:r>
        <w:rPr>
          <w:sz w:val="20"/>
          <w:szCs w:val="20"/>
        </w:rPr>
        <w:t>The Board conducted a strategic plan</w:t>
      </w:r>
      <w:r w:rsidR="00484C41">
        <w:rPr>
          <w:sz w:val="20"/>
          <w:szCs w:val="20"/>
        </w:rPr>
        <w:t xml:space="preserve">ning workshop which enabled </w:t>
      </w:r>
      <w:r w:rsidR="003A79F4">
        <w:rPr>
          <w:sz w:val="20"/>
          <w:szCs w:val="20"/>
        </w:rPr>
        <w:t>an assessment of</w:t>
      </w:r>
      <w:r>
        <w:rPr>
          <w:sz w:val="20"/>
          <w:szCs w:val="20"/>
        </w:rPr>
        <w:t xml:space="preserve"> its progress in the delivery of its work plan and to identify </w:t>
      </w:r>
      <w:r w:rsidR="00484C41">
        <w:rPr>
          <w:sz w:val="20"/>
          <w:szCs w:val="20"/>
        </w:rPr>
        <w:t xml:space="preserve">new </w:t>
      </w:r>
      <w:r>
        <w:rPr>
          <w:sz w:val="20"/>
          <w:szCs w:val="20"/>
        </w:rPr>
        <w:t xml:space="preserve">priorities for work to be delivered during 2015-16. The Board will continue to develop a strategic plan for 2015-16. The Board’s current strategic plan is published on its </w:t>
      </w:r>
      <w:hyperlink r:id="rId10" w:history="1">
        <w:r w:rsidRPr="00DE177C">
          <w:rPr>
            <w:rStyle w:val="Hyperlink"/>
            <w:sz w:val="20"/>
            <w:szCs w:val="20"/>
          </w:rPr>
          <w:t>website</w:t>
        </w:r>
      </w:hyperlink>
      <w:r w:rsidR="008E675A">
        <w:t xml:space="preserve"> (</w:t>
      </w:r>
      <w:r w:rsidR="008E675A">
        <w:rPr>
          <w:sz w:val="20"/>
          <w:szCs w:val="20"/>
        </w:rPr>
        <w:t>under</w:t>
      </w:r>
      <w:r w:rsidR="008E675A" w:rsidRPr="008E675A">
        <w:rPr>
          <w:sz w:val="20"/>
          <w:szCs w:val="20"/>
        </w:rPr>
        <w:t xml:space="preserve"> ‘About the Board’</w:t>
      </w:r>
      <w:r>
        <w:rPr>
          <w:sz w:val="20"/>
          <w:szCs w:val="20"/>
        </w:rPr>
        <w:t>)</w:t>
      </w:r>
      <w:r w:rsidR="008E675A">
        <w:rPr>
          <w:sz w:val="20"/>
          <w:szCs w:val="20"/>
        </w:rPr>
        <w:t>.</w:t>
      </w:r>
    </w:p>
    <w:p w:rsidR="00203DEB" w:rsidRDefault="00DE177C" w:rsidP="00203DEB">
      <w:pPr>
        <w:pStyle w:val="AHPRASubhead"/>
        <w:rPr>
          <w:rFonts w:cs="Arial"/>
          <w:szCs w:val="20"/>
        </w:rPr>
      </w:pPr>
      <w:r>
        <w:rPr>
          <w:rFonts w:cs="Arial"/>
          <w:szCs w:val="20"/>
        </w:rPr>
        <w:t>Renewal of registration</w:t>
      </w:r>
    </w:p>
    <w:p w:rsidR="00DC022E" w:rsidRDefault="00DE177C" w:rsidP="00203DEB">
      <w:pPr>
        <w:pStyle w:val="Default"/>
        <w:spacing w:after="200"/>
        <w:rPr>
          <w:sz w:val="20"/>
          <w:szCs w:val="20"/>
        </w:rPr>
      </w:pPr>
      <w:r>
        <w:rPr>
          <w:sz w:val="20"/>
          <w:szCs w:val="20"/>
        </w:rPr>
        <w:t>Renewal of registra</w:t>
      </w:r>
      <w:r w:rsidR="00484C41">
        <w:rPr>
          <w:sz w:val="20"/>
          <w:szCs w:val="20"/>
        </w:rPr>
        <w:t>tion was due on 30 November 2014</w:t>
      </w:r>
      <w:r>
        <w:rPr>
          <w:sz w:val="20"/>
          <w:szCs w:val="20"/>
        </w:rPr>
        <w:t xml:space="preserve">. </w:t>
      </w:r>
      <w:r w:rsidR="003A79F4">
        <w:rPr>
          <w:sz w:val="20"/>
          <w:szCs w:val="20"/>
        </w:rPr>
        <w:t>Pharmacists</w:t>
      </w:r>
      <w:r>
        <w:rPr>
          <w:sz w:val="20"/>
          <w:szCs w:val="20"/>
        </w:rPr>
        <w:t xml:space="preserve"> who did not renew their registration by the due date </w:t>
      </w:r>
      <w:r w:rsidR="003A79F4">
        <w:rPr>
          <w:sz w:val="20"/>
          <w:szCs w:val="20"/>
        </w:rPr>
        <w:t xml:space="preserve">could </w:t>
      </w:r>
      <w:r>
        <w:rPr>
          <w:sz w:val="20"/>
          <w:szCs w:val="20"/>
        </w:rPr>
        <w:t>lodge a late application (and pay a late fee) to re</w:t>
      </w:r>
      <w:r w:rsidR="003433C4">
        <w:rPr>
          <w:sz w:val="20"/>
          <w:szCs w:val="20"/>
        </w:rPr>
        <w:t>new</w:t>
      </w:r>
      <w:r>
        <w:rPr>
          <w:sz w:val="20"/>
          <w:szCs w:val="20"/>
        </w:rPr>
        <w:t xml:space="preserve"> during December 2014. </w:t>
      </w:r>
      <w:r w:rsidR="003A79F4">
        <w:rPr>
          <w:sz w:val="20"/>
          <w:szCs w:val="20"/>
        </w:rPr>
        <w:t>Those</w:t>
      </w:r>
      <w:r>
        <w:rPr>
          <w:sz w:val="20"/>
          <w:szCs w:val="20"/>
        </w:rPr>
        <w:t xml:space="preserve"> who did not lodge a renewal application during</w:t>
      </w:r>
      <w:r w:rsidR="00DC022E">
        <w:rPr>
          <w:sz w:val="20"/>
          <w:szCs w:val="20"/>
        </w:rPr>
        <w:t xml:space="preserve"> </w:t>
      </w:r>
      <w:r w:rsidR="00484C41">
        <w:rPr>
          <w:sz w:val="20"/>
          <w:szCs w:val="20"/>
        </w:rPr>
        <w:t xml:space="preserve">this time </w:t>
      </w:r>
      <w:r w:rsidR="00DC022E">
        <w:rPr>
          <w:sz w:val="20"/>
          <w:szCs w:val="20"/>
        </w:rPr>
        <w:t xml:space="preserve">had their </w:t>
      </w:r>
      <w:r w:rsidR="003A79F4">
        <w:rPr>
          <w:sz w:val="20"/>
          <w:szCs w:val="20"/>
        </w:rPr>
        <w:t xml:space="preserve">registration lapse and their </w:t>
      </w:r>
      <w:r w:rsidR="00DC022E">
        <w:rPr>
          <w:sz w:val="20"/>
          <w:szCs w:val="20"/>
        </w:rPr>
        <w:t xml:space="preserve">names </w:t>
      </w:r>
      <w:r w:rsidR="003A79F4">
        <w:rPr>
          <w:sz w:val="20"/>
          <w:szCs w:val="20"/>
        </w:rPr>
        <w:t xml:space="preserve">were </w:t>
      </w:r>
      <w:r w:rsidR="00DC022E">
        <w:rPr>
          <w:sz w:val="20"/>
          <w:szCs w:val="20"/>
        </w:rPr>
        <w:t xml:space="preserve">removed from the </w:t>
      </w:r>
      <w:r w:rsidR="003A79F4">
        <w:rPr>
          <w:sz w:val="20"/>
          <w:szCs w:val="20"/>
        </w:rPr>
        <w:t xml:space="preserve">online public </w:t>
      </w:r>
      <w:r w:rsidR="00DC022E">
        <w:rPr>
          <w:sz w:val="20"/>
          <w:szCs w:val="20"/>
        </w:rPr>
        <w:t xml:space="preserve">register.  </w:t>
      </w:r>
    </w:p>
    <w:p w:rsidR="00DC022E" w:rsidRPr="008E675A" w:rsidRDefault="003433C4" w:rsidP="00203DEB">
      <w:pPr>
        <w:pStyle w:val="Default"/>
        <w:spacing w:after="200"/>
        <w:rPr>
          <w:sz w:val="20"/>
          <w:szCs w:val="20"/>
        </w:rPr>
      </w:pPr>
      <w:r>
        <w:rPr>
          <w:sz w:val="20"/>
          <w:szCs w:val="20"/>
        </w:rPr>
        <w:t>A</w:t>
      </w:r>
      <w:r w:rsidR="00DC022E">
        <w:rPr>
          <w:sz w:val="20"/>
          <w:szCs w:val="20"/>
        </w:rPr>
        <w:t xml:space="preserve">nyone </w:t>
      </w:r>
      <w:r>
        <w:rPr>
          <w:sz w:val="20"/>
          <w:szCs w:val="20"/>
        </w:rPr>
        <w:t xml:space="preserve">who didn’t apply to renew </w:t>
      </w:r>
      <w:r w:rsidR="00DC022E">
        <w:rPr>
          <w:sz w:val="20"/>
          <w:szCs w:val="20"/>
        </w:rPr>
        <w:t>regist</w:t>
      </w:r>
      <w:r>
        <w:rPr>
          <w:sz w:val="20"/>
          <w:szCs w:val="20"/>
        </w:rPr>
        <w:t>ration</w:t>
      </w:r>
      <w:r w:rsidR="00DC022E">
        <w:rPr>
          <w:sz w:val="20"/>
          <w:szCs w:val="20"/>
        </w:rPr>
        <w:t xml:space="preserve"> </w:t>
      </w:r>
      <w:r>
        <w:rPr>
          <w:sz w:val="20"/>
          <w:szCs w:val="20"/>
        </w:rPr>
        <w:t xml:space="preserve">by 31 December </w:t>
      </w:r>
      <w:r w:rsidR="00DC022E">
        <w:rPr>
          <w:sz w:val="20"/>
          <w:szCs w:val="20"/>
        </w:rPr>
        <w:t xml:space="preserve">2014 </w:t>
      </w:r>
      <w:r w:rsidR="003A79F4">
        <w:rPr>
          <w:sz w:val="20"/>
          <w:szCs w:val="20"/>
        </w:rPr>
        <w:t xml:space="preserve">could </w:t>
      </w:r>
      <w:r w:rsidR="00DC022E">
        <w:rPr>
          <w:sz w:val="20"/>
          <w:szCs w:val="20"/>
        </w:rPr>
        <w:t>lodge a fast track application</w:t>
      </w:r>
      <w:r>
        <w:rPr>
          <w:sz w:val="20"/>
          <w:szCs w:val="20"/>
        </w:rPr>
        <w:t xml:space="preserve"> during January 2015</w:t>
      </w:r>
      <w:r w:rsidR="00DC022E">
        <w:rPr>
          <w:sz w:val="20"/>
          <w:szCs w:val="20"/>
        </w:rPr>
        <w:t xml:space="preserve">. The fast track application process is now closed. Consequently, anyone who was </w:t>
      </w:r>
      <w:r w:rsidR="00DC022E">
        <w:rPr>
          <w:sz w:val="20"/>
          <w:szCs w:val="20"/>
        </w:rPr>
        <w:lastRenderedPageBreak/>
        <w:t xml:space="preserve">registered </w:t>
      </w:r>
      <w:r w:rsidR="003A79F4">
        <w:rPr>
          <w:sz w:val="20"/>
          <w:szCs w:val="20"/>
        </w:rPr>
        <w:t xml:space="preserve">with </w:t>
      </w:r>
      <w:r w:rsidR="00484C41">
        <w:rPr>
          <w:sz w:val="20"/>
          <w:szCs w:val="20"/>
        </w:rPr>
        <w:t xml:space="preserve">the Board </w:t>
      </w:r>
      <w:r w:rsidR="003A79F4">
        <w:rPr>
          <w:sz w:val="20"/>
          <w:szCs w:val="20"/>
        </w:rPr>
        <w:t xml:space="preserve">in 2014 </w:t>
      </w:r>
      <w:r w:rsidR="00DC022E">
        <w:rPr>
          <w:sz w:val="20"/>
          <w:szCs w:val="20"/>
        </w:rPr>
        <w:t xml:space="preserve">and wishes to </w:t>
      </w:r>
      <w:r w:rsidR="008E675A">
        <w:rPr>
          <w:sz w:val="20"/>
          <w:szCs w:val="20"/>
        </w:rPr>
        <w:t xml:space="preserve">practise is </w:t>
      </w:r>
      <w:r w:rsidR="00DC022E">
        <w:rPr>
          <w:sz w:val="20"/>
          <w:szCs w:val="20"/>
        </w:rPr>
        <w:t xml:space="preserve">required to complete a new application for </w:t>
      </w:r>
      <w:r w:rsidR="00DC022E" w:rsidRPr="008E675A">
        <w:rPr>
          <w:sz w:val="20"/>
          <w:szCs w:val="20"/>
        </w:rPr>
        <w:t xml:space="preserve">general registration which can be downloaded </w:t>
      </w:r>
      <w:r w:rsidR="008E675A" w:rsidRPr="008E675A">
        <w:rPr>
          <w:sz w:val="20"/>
          <w:szCs w:val="20"/>
        </w:rPr>
        <w:t xml:space="preserve">from the Registration section of </w:t>
      </w:r>
      <w:hyperlink r:id="rId11" w:history="1">
        <w:r w:rsidR="008E675A" w:rsidRPr="008E675A">
          <w:rPr>
            <w:rStyle w:val="Hyperlink"/>
            <w:sz w:val="20"/>
            <w:szCs w:val="20"/>
          </w:rPr>
          <w:t>www.pharmacyboard.gov.au</w:t>
        </w:r>
      </w:hyperlink>
      <w:r w:rsidR="008E675A">
        <w:rPr>
          <w:sz w:val="20"/>
          <w:szCs w:val="20"/>
        </w:rPr>
        <w:t>.</w:t>
      </w:r>
    </w:p>
    <w:p w:rsidR="008E675A" w:rsidRPr="008E675A" w:rsidRDefault="00DC022E" w:rsidP="008E675A">
      <w:pPr>
        <w:pStyle w:val="Default"/>
        <w:spacing w:after="200"/>
        <w:rPr>
          <w:sz w:val="20"/>
          <w:szCs w:val="20"/>
        </w:rPr>
      </w:pPr>
      <w:r>
        <w:rPr>
          <w:sz w:val="20"/>
          <w:szCs w:val="20"/>
        </w:rPr>
        <w:t xml:space="preserve">Practice </w:t>
      </w:r>
      <w:r w:rsidR="003433C4">
        <w:rPr>
          <w:sz w:val="20"/>
          <w:szCs w:val="20"/>
        </w:rPr>
        <w:t>can</w:t>
      </w:r>
      <w:r>
        <w:rPr>
          <w:sz w:val="20"/>
          <w:szCs w:val="20"/>
        </w:rPr>
        <w:t xml:space="preserve"> only resume if the application for general registration has been processed</w:t>
      </w:r>
      <w:r w:rsidR="00484C41">
        <w:rPr>
          <w:sz w:val="20"/>
          <w:szCs w:val="20"/>
        </w:rPr>
        <w:t xml:space="preserve"> by AHPRA</w:t>
      </w:r>
      <w:r>
        <w:rPr>
          <w:sz w:val="20"/>
          <w:szCs w:val="20"/>
        </w:rPr>
        <w:t xml:space="preserve">, registration granted and if the applicant’s name appears on the Register of Pharmacists. A pharmacist’s </w:t>
      </w:r>
      <w:r w:rsidRPr="008E675A">
        <w:rPr>
          <w:sz w:val="20"/>
          <w:szCs w:val="20"/>
        </w:rPr>
        <w:t>registration status can be checked</w:t>
      </w:r>
      <w:r w:rsidR="008E675A" w:rsidRPr="008E675A">
        <w:rPr>
          <w:sz w:val="20"/>
          <w:szCs w:val="20"/>
        </w:rPr>
        <w:t xml:space="preserve"> at the Registration section of </w:t>
      </w:r>
      <w:hyperlink r:id="rId12" w:history="1">
        <w:r w:rsidR="008E675A" w:rsidRPr="008E675A">
          <w:rPr>
            <w:rStyle w:val="Hyperlink"/>
            <w:sz w:val="20"/>
            <w:szCs w:val="20"/>
          </w:rPr>
          <w:t>www.ahpra.gov.au</w:t>
        </w:r>
      </w:hyperlink>
      <w:r w:rsidR="008E675A" w:rsidRPr="008E675A">
        <w:rPr>
          <w:sz w:val="20"/>
          <w:szCs w:val="20"/>
        </w:rPr>
        <w:t>.</w:t>
      </w:r>
    </w:p>
    <w:p w:rsidR="008E675A" w:rsidRPr="008E675A" w:rsidRDefault="008E675A" w:rsidP="008E675A">
      <w:pPr>
        <w:pStyle w:val="Default"/>
        <w:spacing w:after="200"/>
        <w:rPr>
          <w:sz w:val="20"/>
          <w:szCs w:val="20"/>
        </w:rPr>
      </w:pPr>
    </w:p>
    <w:p w:rsidR="00203DEB" w:rsidRDefault="00203DEB" w:rsidP="00203DEB">
      <w:pPr>
        <w:pStyle w:val="Default"/>
        <w:spacing w:after="200"/>
        <w:rPr>
          <w:sz w:val="20"/>
          <w:szCs w:val="20"/>
        </w:rPr>
      </w:pPr>
    </w:p>
    <w:p w:rsidR="00F31276" w:rsidRDefault="00F31276" w:rsidP="00374277">
      <w:pPr>
        <w:spacing w:after="200"/>
        <w:contextualSpacing/>
        <w:jc w:val="both"/>
        <w:rPr>
          <w:rFonts w:ascii="Arial" w:hAnsi="Arial" w:cs="Arial"/>
          <w:sz w:val="20"/>
          <w:szCs w:val="20"/>
          <w:lang w:val="en-US"/>
        </w:rPr>
      </w:pPr>
    </w:p>
    <w:p w:rsidR="000A3981" w:rsidRPr="001B3F78" w:rsidRDefault="00F97648" w:rsidP="00374277">
      <w:pPr>
        <w:spacing w:after="200"/>
        <w:contextualSpacing/>
        <w:jc w:val="both"/>
        <w:rPr>
          <w:rFonts w:ascii="Arial" w:hAnsi="Arial" w:cs="Arial"/>
          <w:sz w:val="20"/>
          <w:szCs w:val="20"/>
          <w:lang w:val="en-US"/>
        </w:rPr>
      </w:pPr>
      <w:r w:rsidRPr="001B3F78">
        <w:rPr>
          <w:rFonts w:ascii="Arial" w:hAnsi="Arial" w:cs="Arial"/>
          <w:sz w:val="20"/>
          <w:szCs w:val="20"/>
          <w:lang w:val="en-US"/>
        </w:rPr>
        <w:t>Stephen Marty</w:t>
      </w:r>
    </w:p>
    <w:p w:rsidR="000A3981" w:rsidRPr="001B3F78" w:rsidRDefault="000A3981" w:rsidP="00374277">
      <w:pPr>
        <w:spacing w:after="200"/>
        <w:contextualSpacing/>
        <w:jc w:val="both"/>
        <w:rPr>
          <w:rFonts w:ascii="Arial" w:hAnsi="Arial" w:cs="Arial"/>
          <w:sz w:val="20"/>
          <w:szCs w:val="20"/>
          <w:lang w:val="en-US"/>
        </w:rPr>
      </w:pPr>
      <w:r w:rsidRPr="001B3F78">
        <w:rPr>
          <w:rFonts w:ascii="Arial" w:hAnsi="Arial" w:cs="Arial"/>
          <w:sz w:val="20"/>
          <w:szCs w:val="20"/>
          <w:lang w:val="en-US"/>
        </w:rPr>
        <w:t>Chair</w:t>
      </w:r>
      <w:r w:rsidR="002E2B14">
        <w:rPr>
          <w:rFonts w:ascii="Arial" w:hAnsi="Arial" w:cs="Arial"/>
          <w:sz w:val="20"/>
          <w:szCs w:val="20"/>
          <w:lang w:val="en-US"/>
        </w:rPr>
        <w:t>, Pharmacy Board of Australia</w:t>
      </w:r>
    </w:p>
    <w:p w:rsidR="00E97FA1" w:rsidRDefault="008E675A" w:rsidP="00203DEB">
      <w:pPr>
        <w:spacing w:after="200"/>
        <w:rPr>
          <w:rFonts w:ascii="Arial" w:hAnsi="Arial" w:cs="Arial"/>
          <w:sz w:val="20"/>
          <w:szCs w:val="20"/>
          <w:lang w:val="en-US"/>
        </w:rPr>
      </w:pPr>
      <w:r>
        <w:rPr>
          <w:rFonts w:ascii="Arial" w:hAnsi="Arial" w:cs="Arial"/>
          <w:sz w:val="20"/>
          <w:szCs w:val="20"/>
          <w:lang w:val="en-US"/>
        </w:rPr>
        <w:t>4</w:t>
      </w:r>
      <w:r w:rsidR="00203DEB">
        <w:rPr>
          <w:rFonts w:ascii="Arial" w:hAnsi="Arial" w:cs="Arial"/>
          <w:sz w:val="20"/>
          <w:szCs w:val="20"/>
          <w:lang w:val="en-US"/>
        </w:rPr>
        <w:t xml:space="preserve"> February 2015</w:t>
      </w:r>
    </w:p>
    <w:p w:rsidR="00203DEB" w:rsidRDefault="00203DEB" w:rsidP="00203DEB">
      <w:pPr>
        <w:spacing w:after="200"/>
        <w:rPr>
          <w:i/>
          <w:sz w:val="18"/>
          <w:szCs w:val="18"/>
        </w:rPr>
      </w:pPr>
    </w:p>
    <w:p w:rsidR="00E97FA1" w:rsidRPr="00E97FA1" w:rsidRDefault="009224D3" w:rsidP="00E97FA1">
      <w:pPr>
        <w:pStyle w:val="AHPRAHeadline"/>
        <w:spacing w:after="0"/>
        <w:rPr>
          <w:i/>
          <w:color w:val="auto"/>
          <w:sz w:val="18"/>
          <w:szCs w:val="18"/>
        </w:rPr>
      </w:pPr>
      <w:hyperlink r:id="rId13" w:history="1">
        <w:r w:rsidR="00E97FA1" w:rsidRPr="00E97FA1">
          <w:rPr>
            <w:rStyle w:val="Hyperlink"/>
            <w:i/>
            <w:sz w:val="18"/>
            <w:szCs w:val="18"/>
          </w:rPr>
          <w:t>The Pharmacy Board of Australia</w:t>
        </w:r>
      </w:hyperlink>
      <w:r w:rsidR="00E97FA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14" w:history="1">
        <w:r w:rsidR="00E97FA1" w:rsidRPr="00E97FA1">
          <w:rPr>
            <w:rStyle w:val="Hyperlink"/>
            <w:i/>
            <w:sz w:val="18"/>
            <w:szCs w:val="18"/>
          </w:rPr>
          <w:t>regulatory principles</w:t>
        </w:r>
      </w:hyperlink>
      <w:r w:rsidR="00E97FA1" w:rsidRPr="00E97FA1">
        <w:rPr>
          <w:i/>
          <w:color w:val="auto"/>
          <w:sz w:val="18"/>
          <w:szCs w:val="18"/>
        </w:rPr>
        <w:t>, which encourage a responsive, risk-based approach to regulation.</w:t>
      </w:r>
    </w:p>
    <w:p w:rsidR="00A5341D" w:rsidRDefault="00E97FA1">
      <w:pPr>
        <w:pStyle w:val="AHPRAHeadline"/>
        <w:spacing w:before="120"/>
        <w:rPr>
          <w:i/>
          <w:iCs/>
          <w:color w:val="auto"/>
          <w:sz w:val="18"/>
          <w:szCs w:val="18"/>
        </w:rPr>
      </w:pPr>
      <w:r w:rsidRPr="00E97FA1">
        <w:rPr>
          <w:i/>
          <w:iCs/>
          <w:color w:val="auto"/>
          <w:sz w:val="18"/>
          <w:szCs w:val="18"/>
        </w:rPr>
        <w:t xml:space="preserve">*Except in NSW and QLD </w:t>
      </w:r>
      <w:r w:rsidR="00CD266A">
        <w:rPr>
          <w:i/>
          <w:iCs/>
          <w:color w:val="auto"/>
          <w:sz w:val="18"/>
          <w:szCs w:val="18"/>
        </w:rPr>
        <w:t xml:space="preserve">which have co-regulatory arrangements.  </w:t>
      </w:r>
    </w:p>
    <w:sectPr w:rsidR="00A5341D" w:rsidSect="00A5341D">
      <w:footerReference w:type="default" r:id="rId15"/>
      <w:headerReference w:type="first" r:id="rId16"/>
      <w:pgSz w:w="11906" w:h="16838"/>
      <w:pgMar w:top="851" w:right="1134" w:bottom="709" w:left="1134" w:header="709" w:footer="9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5A" w:rsidRDefault="008E675A" w:rsidP="002D7FF3">
      <w:r>
        <w:separator/>
      </w:r>
    </w:p>
  </w:endnote>
  <w:endnote w:type="continuationSeparator" w:id="0">
    <w:p w:rsidR="008E675A" w:rsidRDefault="008E675A" w:rsidP="002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L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97"/>
      <w:docPartObj>
        <w:docPartGallery w:val="Page Numbers (Bottom of Page)"/>
        <w:docPartUnique/>
      </w:docPartObj>
    </w:sdtPr>
    <w:sdtEndPr>
      <w:rPr>
        <w:rFonts w:ascii="Arial" w:hAnsi="Arial" w:cs="Arial"/>
        <w:sz w:val="20"/>
        <w:szCs w:val="20"/>
      </w:rPr>
    </w:sdtEndPr>
    <w:sdtContent>
      <w:p w:rsidR="008E675A" w:rsidRPr="007B4773" w:rsidRDefault="008E675A">
        <w:pPr>
          <w:pStyle w:val="Footer"/>
          <w:jc w:val="right"/>
          <w:rPr>
            <w:rFonts w:ascii="Arial" w:hAnsi="Arial" w:cs="Arial"/>
            <w:sz w:val="20"/>
            <w:szCs w:val="20"/>
          </w:rPr>
        </w:pPr>
        <w:r w:rsidRPr="007B4773">
          <w:rPr>
            <w:rFonts w:ascii="Arial" w:hAnsi="Arial" w:cs="Arial"/>
            <w:sz w:val="20"/>
            <w:szCs w:val="20"/>
          </w:rPr>
          <w:fldChar w:fldCharType="begin"/>
        </w:r>
        <w:r w:rsidRPr="007B4773">
          <w:rPr>
            <w:rFonts w:ascii="Arial" w:hAnsi="Arial" w:cs="Arial"/>
            <w:sz w:val="20"/>
            <w:szCs w:val="20"/>
          </w:rPr>
          <w:instrText xml:space="preserve"> PAGE   \* MERGEFORMAT </w:instrText>
        </w:r>
        <w:r w:rsidRPr="007B4773">
          <w:rPr>
            <w:rFonts w:ascii="Arial" w:hAnsi="Arial" w:cs="Arial"/>
            <w:sz w:val="20"/>
            <w:szCs w:val="20"/>
          </w:rPr>
          <w:fldChar w:fldCharType="separate"/>
        </w:r>
        <w:r w:rsidR="009224D3">
          <w:rPr>
            <w:rFonts w:ascii="Arial" w:hAnsi="Arial" w:cs="Arial"/>
            <w:noProof/>
            <w:sz w:val="20"/>
            <w:szCs w:val="20"/>
          </w:rPr>
          <w:t>2</w:t>
        </w:r>
        <w:r w:rsidRPr="007B477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5A" w:rsidRDefault="008E675A" w:rsidP="002D7FF3">
      <w:r>
        <w:separator/>
      </w:r>
    </w:p>
  </w:footnote>
  <w:footnote w:type="continuationSeparator" w:id="0">
    <w:p w:rsidR="008E675A" w:rsidRDefault="008E675A" w:rsidP="002D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5A" w:rsidRDefault="008E675A" w:rsidP="00243101">
    <w:pPr>
      <w:pStyle w:val="Header"/>
      <w:jc w:val="right"/>
    </w:pPr>
    <w:r>
      <w:rPr>
        <w:noProof/>
        <w:sz w:val="20"/>
        <w:szCs w:val="20"/>
      </w:rPr>
      <w:drawing>
        <wp:inline distT="0" distB="0" distL="0" distR="0">
          <wp:extent cx="1294130" cy="1294130"/>
          <wp:effectExtent l="0" t="0" r="0" b="0"/>
          <wp:docPr id="1" name="Picture 1"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75pt;height:3.75pt" o:bullet="t">
        <v:imagedata r:id="rId1" o:title="squaredotpoint-orange"/>
      </v:shape>
    </w:pict>
  </w:numPicBullet>
  <w:numPicBullet w:numPicBulletId="4">
    <w:pict>
      <v:shape id="_x0000_i1031" type="#_x0000_t75" style="width:3in;height:3in" o:bullet="t"/>
    </w:pict>
  </w:numPicBullet>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D373706"/>
    <w:multiLevelType w:val="hybridMultilevel"/>
    <w:tmpl w:val="17AEB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3291671"/>
    <w:multiLevelType w:val="hybridMultilevel"/>
    <w:tmpl w:val="444C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554707"/>
    <w:multiLevelType w:val="hybridMultilevel"/>
    <w:tmpl w:val="01EC3C36"/>
    <w:lvl w:ilvl="0" w:tplc="4670C194">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704E76"/>
    <w:multiLevelType w:val="multilevel"/>
    <w:tmpl w:val="A49C9F3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4760F"/>
    <w:multiLevelType w:val="multilevel"/>
    <w:tmpl w:val="E6107B0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F6C23"/>
    <w:multiLevelType w:val="hybridMultilevel"/>
    <w:tmpl w:val="B86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A80B48"/>
    <w:multiLevelType w:val="multilevel"/>
    <w:tmpl w:val="027493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008B4"/>
    <w:multiLevelType w:val="hybridMultilevel"/>
    <w:tmpl w:val="1E16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DE7C80"/>
    <w:multiLevelType w:val="multilevel"/>
    <w:tmpl w:val="37B473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67106"/>
    <w:multiLevelType w:val="hybridMultilevel"/>
    <w:tmpl w:val="A8A6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0A1936"/>
    <w:multiLevelType w:val="hybridMultilevel"/>
    <w:tmpl w:val="E396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472EBD"/>
    <w:multiLevelType w:val="hybridMultilevel"/>
    <w:tmpl w:val="A63CE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49627F"/>
    <w:multiLevelType w:val="hybridMultilevel"/>
    <w:tmpl w:val="BE7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9775E0"/>
    <w:multiLevelType w:val="hybridMultilevel"/>
    <w:tmpl w:val="CD8275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7">
    <w:nsid w:val="7C731660"/>
    <w:multiLevelType w:val="multilevel"/>
    <w:tmpl w:val="C4183F12"/>
    <w:numStyleLink w:val="AHPRANumberedlist"/>
  </w:abstractNum>
  <w:num w:numId="1">
    <w:abstractNumId w:val="6"/>
  </w:num>
  <w:num w:numId="2">
    <w:abstractNumId w:val="9"/>
  </w:num>
  <w:num w:numId="3">
    <w:abstractNumId w:val="16"/>
  </w:num>
  <w:num w:numId="4">
    <w:abstractNumId w:val="0"/>
  </w:num>
  <w:num w:numId="5">
    <w:abstractNumId w:val="17"/>
  </w:num>
  <w:num w:numId="6">
    <w:abstractNumId w:val="1"/>
  </w:num>
  <w:num w:numId="7">
    <w:abstractNumId w:val="8"/>
  </w:num>
  <w:num w:numId="8">
    <w:abstractNumId w:val="14"/>
  </w:num>
  <w:num w:numId="9">
    <w:abstractNumId w:val="7"/>
  </w:num>
  <w:num w:numId="10">
    <w:abstractNumId w:val="13"/>
  </w:num>
  <w:num w:numId="11">
    <w:abstractNumId w:val="3"/>
  </w:num>
  <w:num w:numId="12">
    <w:abstractNumId w:val="12"/>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5"/>
  </w:num>
  <w:num w:numId="18">
    <w:abstractNumId w:val="10"/>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4682"/>
    <w:rsid w:val="00003515"/>
    <w:rsid w:val="00015794"/>
    <w:rsid w:val="00017D29"/>
    <w:rsid w:val="00021BB4"/>
    <w:rsid w:val="00022B7C"/>
    <w:rsid w:val="0002402B"/>
    <w:rsid w:val="00030834"/>
    <w:rsid w:val="000309BE"/>
    <w:rsid w:val="000420DA"/>
    <w:rsid w:val="00045461"/>
    <w:rsid w:val="0004588C"/>
    <w:rsid w:val="000464DD"/>
    <w:rsid w:val="000532AB"/>
    <w:rsid w:val="00053B70"/>
    <w:rsid w:val="00060613"/>
    <w:rsid w:val="000644A3"/>
    <w:rsid w:val="000707D2"/>
    <w:rsid w:val="000734F5"/>
    <w:rsid w:val="0008096D"/>
    <w:rsid w:val="00081234"/>
    <w:rsid w:val="00082F9A"/>
    <w:rsid w:val="00086234"/>
    <w:rsid w:val="00095089"/>
    <w:rsid w:val="00095637"/>
    <w:rsid w:val="000A3981"/>
    <w:rsid w:val="000A430B"/>
    <w:rsid w:val="000A7415"/>
    <w:rsid w:val="000B4852"/>
    <w:rsid w:val="000B7269"/>
    <w:rsid w:val="000C2A99"/>
    <w:rsid w:val="000C397F"/>
    <w:rsid w:val="000C4DCB"/>
    <w:rsid w:val="000C54F6"/>
    <w:rsid w:val="000C6B3B"/>
    <w:rsid w:val="000D0008"/>
    <w:rsid w:val="000D0311"/>
    <w:rsid w:val="000D1C9B"/>
    <w:rsid w:val="000D2D01"/>
    <w:rsid w:val="000E5C6A"/>
    <w:rsid w:val="000E7A85"/>
    <w:rsid w:val="000F524B"/>
    <w:rsid w:val="001053EB"/>
    <w:rsid w:val="0010689C"/>
    <w:rsid w:val="0011403A"/>
    <w:rsid w:val="00114784"/>
    <w:rsid w:val="001165C6"/>
    <w:rsid w:val="0011685E"/>
    <w:rsid w:val="00122EDC"/>
    <w:rsid w:val="001255DD"/>
    <w:rsid w:val="00127636"/>
    <w:rsid w:val="00131002"/>
    <w:rsid w:val="00131265"/>
    <w:rsid w:val="00131B78"/>
    <w:rsid w:val="00131CDF"/>
    <w:rsid w:val="00132D2F"/>
    <w:rsid w:val="001354DB"/>
    <w:rsid w:val="00136B7F"/>
    <w:rsid w:val="001425F7"/>
    <w:rsid w:val="00151B2F"/>
    <w:rsid w:val="0015295A"/>
    <w:rsid w:val="00153A75"/>
    <w:rsid w:val="00156F51"/>
    <w:rsid w:val="00161B3F"/>
    <w:rsid w:val="001634BF"/>
    <w:rsid w:val="00164049"/>
    <w:rsid w:val="001670A3"/>
    <w:rsid w:val="00170B31"/>
    <w:rsid w:val="0017513B"/>
    <w:rsid w:val="00176D81"/>
    <w:rsid w:val="00180A27"/>
    <w:rsid w:val="001812E7"/>
    <w:rsid w:val="00181DD0"/>
    <w:rsid w:val="001857D4"/>
    <w:rsid w:val="00190C76"/>
    <w:rsid w:val="0019186E"/>
    <w:rsid w:val="00191DF4"/>
    <w:rsid w:val="00193F50"/>
    <w:rsid w:val="00193F6F"/>
    <w:rsid w:val="00196E23"/>
    <w:rsid w:val="00196FA4"/>
    <w:rsid w:val="00197E85"/>
    <w:rsid w:val="001A1C25"/>
    <w:rsid w:val="001A23BF"/>
    <w:rsid w:val="001A281D"/>
    <w:rsid w:val="001A36ED"/>
    <w:rsid w:val="001B3F78"/>
    <w:rsid w:val="001B7E17"/>
    <w:rsid w:val="001C6681"/>
    <w:rsid w:val="001D4D8B"/>
    <w:rsid w:val="001E2076"/>
    <w:rsid w:val="001E694C"/>
    <w:rsid w:val="001F39CC"/>
    <w:rsid w:val="001F570A"/>
    <w:rsid w:val="001F6D21"/>
    <w:rsid w:val="00203DEB"/>
    <w:rsid w:val="00203F51"/>
    <w:rsid w:val="0020696D"/>
    <w:rsid w:val="002101A4"/>
    <w:rsid w:val="0021220F"/>
    <w:rsid w:val="002151B9"/>
    <w:rsid w:val="0021717B"/>
    <w:rsid w:val="002246CE"/>
    <w:rsid w:val="00233055"/>
    <w:rsid w:val="002342C6"/>
    <w:rsid w:val="002364E1"/>
    <w:rsid w:val="00240E65"/>
    <w:rsid w:val="00243101"/>
    <w:rsid w:val="00245EF3"/>
    <w:rsid w:val="00246848"/>
    <w:rsid w:val="00254849"/>
    <w:rsid w:val="00261C3E"/>
    <w:rsid w:val="00261D7F"/>
    <w:rsid w:val="00263FB2"/>
    <w:rsid w:val="002663E8"/>
    <w:rsid w:val="0027500E"/>
    <w:rsid w:val="00282AD5"/>
    <w:rsid w:val="00285816"/>
    <w:rsid w:val="002866DD"/>
    <w:rsid w:val="0029526A"/>
    <w:rsid w:val="00297F62"/>
    <w:rsid w:val="002A0795"/>
    <w:rsid w:val="002A27FD"/>
    <w:rsid w:val="002A4D85"/>
    <w:rsid w:val="002A4E01"/>
    <w:rsid w:val="002B2AF5"/>
    <w:rsid w:val="002B3F62"/>
    <w:rsid w:val="002B64D3"/>
    <w:rsid w:val="002C40E6"/>
    <w:rsid w:val="002C507D"/>
    <w:rsid w:val="002D041F"/>
    <w:rsid w:val="002D1F62"/>
    <w:rsid w:val="002D7FF3"/>
    <w:rsid w:val="002E0FAF"/>
    <w:rsid w:val="002E2B14"/>
    <w:rsid w:val="002E52DA"/>
    <w:rsid w:val="002F57B0"/>
    <w:rsid w:val="00300002"/>
    <w:rsid w:val="00300DD0"/>
    <w:rsid w:val="00303B25"/>
    <w:rsid w:val="00310C3A"/>
    <w:rsid w:val="00315298"/>
    <w:rsid w:val="00317DA0"/>
    <w:rsid w:val="00323D42"/>
    <w:rsid w:val="0032476E"/>
    <w:rsid w:val="003251F9"/>
    <w:rsid w:val="00331A62"/>
    <w:rsid w:val="003352A4"/>
    <w:rsid w:val="00337CA8"/>
    <w:rsid w:val="00337ECB"/>
    <w:rsid w:val="00340C88"/>
    <w:rsid w:val="003421C1"/>
    <w:rsid w:val="003433C4"/>
    <w:rsid w:val="00344923"/>
    <w:rsid w:val="00344F56"/>
    <w:rsid w:val="00347530"/>
    <w:rsid w:val="00355819"/>
    <w:rsid w:val="00356ED6"/>
    <w:rsid w:val="003618AA"/>
    <w:rsid w:val="00374277"/>
    <w:rsid w:val="00375622"/>
    <w:rsid w:val="00376A9D"/>
    <w:rsid w:val="00380B47"/>
    <w:rsid w:val="00382CBC"/>
    <w:rsid w:val="003925FE"/>
    <w:rsid w:val="00392BE3"/>
    <w:rsid w:val="003A3BC6"/>
    <w:rsid w:val="003A4E0B"/>
    <w:rsid w:val="003A79F4"/>
    <w:rsid w:val="003B7DC0"/>
    <w:rsid w:val="003C247D"/>
    <w:rsid w:val="003D0C11"/>
    <w:rsid w:val="003D5FA2"/>
    <w:rsid w:val="003E64A3"/>
    <w:rsid w:val="003E6C3A"/>
    <w:rsid w:val="004009B3"/>
    <w:rsid w:val="00412C8C"/>
    <w:rsid w:val="00423FF1"/>
    <w:rsid w:val="00424DDB"/>
    <w:rsid w:val="0043134E"/>
    <w:rsid w:val="0043138C"/>
    <w:rsid w:val="004319C1"/>
    <w:rsid w:val="0043718F"/>
    <w:rsid w:val="00437262"/>
    <w:rsid w:val="00441B70"/>
    <w:rsid w:val="00445BE6"/>
    <w:rsid w:val="0045311B"/>
    <w:rsid w:val="0045396B"/>
    <w:rsid w:val="0046292A"/>
    <w:rsid w:val="00465289"/>
    <w:rsid w:val="00465D58"/>
    <w:rsid w:val="004702F4"/>
    <w:rsid w:val="00472D4C"/>
    <w:rsid w:val="004748DA"/>
    <w:rsid w:val="0048140F"/>
    <w:rsid w:val="00481A22"/>
    <w:rsid w:val="00481F09"/>
    <w:rsid w:val="004838BE"/>
    <w:rsid w:val="00484C41"/>
    <w:rsid w:val="00484C6D"/>
    <w:rsid w:val="004854B7"/>
    <w:rsid w:val="00487102"/>
    <w:rsid w:val="004918DB"/>
    <w:rsid w:val="004A1873"/>
    <w:rsid w:val="004A1DD3"/>
    <w:rsid w:val="004B05FE"/>
    <w:rsid w:val="004B154C"/>
    <w:rsid w:val="004B2A17"/>
    <w:rsid w:val="004B5F08"/>
    <w:rsid w:val="004B63BE"/>
    <w:rsid w:val="004B6EB8"/>
    <w:rsid w:val="004B7215"/>
    <w:rsid w:val="004C4979"/>
    <w:rsid w:val="004C74B6"/>
    <w:rsid w:val="004D2EE3"/>
    <w:rsid w:val="004D2FC2"/>
    <w:rsid w:val="004D3FBA"/>
    <w:rsid w:val="004D49CE"/>
    <w:rsid w:val="004D6DFD"/>
    <w:rsid w:val="004E6CFB"/>
    <w:rsid w:val="004E7053"/>
    <w:rsid w:val="004E7063"/>
    <w:rsid w:val="004F0F96"/>
    <w:rsid w:val="004F2EDC"/>
    <w:rsid w:val="004F37AF"/>
    <w:rsid w:val="004F495C"/>
    <w:rsid w:val="004F5754"/>
    <w:rsid w:val="005003EB"/>
    <w:rsid w:val="005031C5"/>
    <w:rsid w:val="00505981"/>
    <w:rsid w:val="00506D58"/>
    <w:rsid w:val="0050719F"/>
    <w:rsid w:val="00514682"/>
    <w:rsid w:val="00516436"/>
    <w:rsid w:val="0051674A"/>
    <w:rsid w:val="00516972"/>
    <w:rsid w:val="00520A87"/>
    <w:rsid w:val="00522C40"/>
    <w:rsid w:val="00522E57"/>
    <w:rsid w:val="00525909"/>
    <w:rsid w:val="00527565"/>
    <w:rsid w:val="0053039F"/>
    <w:rsid w:val="005331F4"/>
    <w:rsid w:val="005413C9"/>
    <w:rsid w:val="005419AE"/>
    <w:rsid w:val="005447B8"/>
    <w:rsid w:val="00547E8F"/>
    <w:rsid w:val="00550C0D"/>
    <w:rsid w:val="00551F90"/>
    <w:rsid w:val="005521DA"/>
    <w:rsid w:val="0055624E"/>
    <w:rsid w:val="00562BC0"/>
    <w:rsid w:val="00562CB8"/>
    <w:rsid w:val="00566319"/>
    <w:rsid w:val="005663B3"/>
    <w:rsid w:val="005705AA"/>
    <w:rsid w:val="00572631"/>
    <w:rsid w:val="005748CF"/>
    <w:rsid w:val="0057506C"/>
    <w:rsid w:val="0057649A"/>
    <w:rsid w:val="005812E0"/>
    <w:rsid w:val="00581D23"/>
    <w:rsid w:val="00585E29"/>
    <w:rsid w:val="005877CD"/>
    <w:rsid w:val="00590273"/>
    <w:rsid w:val="00590766"/>
    <w:rsid w:val="00591036"/>
    <w:rsid w:val="0059107F"/>
    <w:rsid w:val="00594632"/>
    <w:rsid w:val="00596CFF"/>
    <w:rsid w:val="005A5061"/>
    <w:rsid w:val="005B1039"/>
    <w:rsid w:val="005B1C52"/>
    <w:rsid w:val="005B432C"/>
    <w:rsid w:val="005B5709"/>
    <w:rsid w:val="005B6AE8"/>
    <w:rsid w:val="005C1B33"/>
    <w:rsid w:val="005C2A11"/>
    <w:rsid w:val="005C5091"/>
    <w:rsid w:val="005D49F9"/>
    <w:rsid w:val="005D5071"/>
    <w:rsid w:val="005E23FF"/>
    <w:rsid w:val="005E30A2"/>
    <w:rsid w:val="005E7DCF"/>
    <w:rsid w:val="005F1423"/>
    <w:rsid w:val="005F2C1A"/>
    <w:rsid w:val="005F591F"/>
    <w:rsid w:val="00600B9A"/>
    <w:rsid w:val="00604CAD"/>
    <w:rsid w:val="00606708"/>
    <w:rsid w:val="00606A41"/>
    <w:rsid w:val="0060715F"/>
    <w:rsid w:val="00610679"/>
    <w:rsid w:val="006131C8"/>
    <w:rsid w:val="00616AD7"/>
    <w:rsid w:val="00621309"/>
    <w:rsid w:val="006233A2"/>
    <w:rsid w:val="00623C48"/>
    <w:rsid w:val="00626479"/>
    <w:rsid w:val="00632D58"/>
    <w:rsid w:val="00637E2F"/>
    <w:rsid w:val="006438B3"/>
    <w:rsid w:val="0064622C"/>
    <w:rsid w:val="00650CA2"/>
    <w:rsid w:val="0065164B"/>
    <w:rsid w:val="00666221"/>
    <w:rsid w:val="0066645F"/>
    <w:rsid w:val="0066705D"/>
    <w:rsid w:val="00674250"/>
    <w:rsid w:val="00690CA5"/>
    <w:rsid w:val="006912E2"/>
    <w:rsid w:val="00696834"/>
    <w:rsid w:val="006A2126"/>
    <w:rsid w:val="006B4009"/>
    <w:rsid w:val="006B4997"/>
    <w:rsid w:val="006B78D4"/>
    <w:rsid w:val="006C1BF0"/>
    <w:rsid w:val="006C4716"/>
    <w:rsid w:val="006C6886"/>
    <w:rsid w:val="006D08FA"/>
    <w:rsid w:val="006E1898"/>
    <w:rsid w:val="006E54A3"/>
    <w:rsid w:val="006E5D5B"/>
    <w:rsid w:val="006F045C"/>
    <w:rsid w:val="006F262A"/>
    <w:rsid w:val="006F485D"/>
    <w:rsid w:val="006F74FE"/>
    <w:rsid w:val="0071063D"/>
    <w:rsid w:val="0071079C"/>
    <w:rsid w:val="007135EF"/>
    <w:rsid w:val="00717423"/>
    <w:rsid w:val="00717CEA"/>
    <w:rsid w:val="00723682"/>
    <w:rsid w:val="0073088F"/>
    <w:rsid w:val="00735D4F"/>
    <w:rsid w:val="00745EEC"/>
    <w:rsid w:val="00747173"/>
    <w:rsid w:val="00750FA1"/>
    <w:rsid w:val="0075128B"/>
    <w:rsid w:val="007604FF"/>
    <w:rsid w:val="00762417"/>
    <w:rsid w:val="007640EB"/>
    <w:rsid w:val="00771ABC"/>
    <w:rsid w:val="00775366"/>
    <w:rsid w:val="00775C60"/>
    <w:rsid w:val="00777264"/>
    <w:rsid w:val="00777421"/>
    <w:rsid w:val="00780FA6"/>
    <w:rsid w:val="007856F0"/>
    <w:rsid w:val="00785C86"/>
    <w:rsid w:val="00786C5A"/>
    <w:rsid w:val="007879C4"/>
    <w:rsid w:val="0079411D"/>
    <w:rsid w:val="0079416A"/>
    <w:rsid w:val="007955FA"/>
    <w:rsid w:val="007A184C"/>
    <w:rsid w:val="007A2255"/>
    <w:rsid w:val="007A285D"/>
    <w:rsid w:val="007A4261"/>
    <w:rsid w:val="007B4773"/>
    <w:rsid w:val="007B6694"/>
    <w:rsid w:val="007B6F93"/>
    <w:rsid w:val="007C1884"/>
    <w:rsid w:val="007C2EA3"/>
    <w:rsid w:val="007C6E5F"/>
    <w:rsid w:val="007C7678"/>
    <w:rsid w:val="007C7E53"/>
    <w:rsid w:val="007D0935"/>
    <w:rsid w:val="007D0AF5"/>
    <w:rsid w:val="007D1684"/>
    <w:rsid w:val="007D659F"/>
    <w:rsid w:val="007D66FA"/>
    <w:rsid w:val="007E1E1F"/>
    <w:rsid w:val="007F1F21"/>
    <w:rsid w:val="00805707"/>
    <w:rsid w:val="00806CCD"/>
    <w:rsid w:val="00807642"/>
    <w:rsid w:val="00807E36"/>
    <w:rsid w:val="00810204"/>
    <w:rsid w:val="0081079B"/>
    <w:rsid w:val="008120EB"/>
    <w:rsid w:val="008121B5"/>
    <w:rsid w:val="00813FCB"/>
    <w:rsid w:val="00817AFD"/>
    <w:rsid w:val="0082398E"/>
    <w:rsid w:val="0082603C"/>
    <w:rsid w:val="00831E42"/>
    <w:rsid w:val="00835F91"/>
    <w:rsid w:val="00836B10"/>
    <w:rsid w:val="00837770"/>
    <w:rsid w:val="00837D0D"/>
    <w:rsid w:val="00853C3A"/>
    <w:rsid w:val="008569F7"/>
    <w:rsid w:val="00856D69"/>
    <w:rsid w:val="008573B3"/>
    <w:rsid w:val="008622C1"/>
    <w:rsid w:val="00865A22"/>
    <w:rsid w:val="00872074"/>
    <w:rsid w:val="008744A0"/>
    <w:rsid w:val="00874C7F"/>
    <w:rsid w:val="0088102E"/>
    <w:rsid w:val="00882D8F"/>
    <w:rsid w:val="00886AE6"/>
    <w:rsid w:val="00891E1C"/>
    <w:rsid w:val="0089487B"/>
    <w:rsid w:val="008969AC"/>
    <w:rsid w:val="00897D79"/>
    <w:rsid w:val="008A0F2B"/>
    <w:rsid w:val="008A5FDF"/>
    <w:rsid w:val="008B2F60"/>
    <w:rsid w:val="008C00E2"/>
    <w:rsid w:val="008C0201"/>
    <w:rsid w:val="008C1E04"/>
    <w:rsid w:val="008C59A7"/>
    <w:rsid w:val="008D1E98"/>
    <w:rsid w:val="008D766E"/>
    <w:rsid w:val="008D7D21"/>
    <w:rsid w:val="008E444D"/>
    <w:rsid w:val="008E4621"/>
    <w:rsid w:val="008E5504"/>
    <w:rsid w:val="008E675A"/>
    <w:rsid w:val="008F03FC"/>
    <w:rsid w:val="008F083A"/>
    <w:rsid w:val="008F2434"/>
    <w:rsid w:val="008F6EC3"/>
    <w:rsid w:val="00902558"/>
    <w:rsid w:val="0090392D"/>
    <w:rsid w:val="00905A8C"/>
    <w:rsid w:val="0090604F"/>
    <w:rsid w:val="0090689C"/>
    <w:rsid w:val="009070AF"/>
    <w:rsid w:val="00913E33"/>
    <w:rsid w:val="009224D3"/>
    <w:rsid w:val="009248D3"/>
    <w:rsid w:val="00926F93"/>
    <w:rsid w:val="0093258A"/>
    <w:rsid w:val="009344E9"/>
    <w:rsid w:val="009349C0"/>
    <w:rsid w:val="00944B5F"/>
    <w:rsid w:val="0094694C"/>
    <w:rsid w:val="009509AD"/>
    <w:rsid w:val="00964AF7"/>
    <w:rsid w:val="00966388"/>
    <w:rsid w:val="0097112C"/>
    <w:rsid w:val="00972F1F"/>
    <w:rsid w:val="00984BCA"/>
    <w:rsid w:val="00990892"/>
    <w:rsid w:val="009913DC"/>
    <w:rsid w:val="00992926"/>
    <w:rsid w:val="00997BB7"/>
    <w:rsid w:val="009A2494"/>
    <w:rsid w:val="009B18EF"/>
    <w:rsid w:val="009B3F1F"/>
    <w:rsid w:val="009B4F8D"/>
    <w:rsid w:val="009B6E4D"/>
    <w:rsid w:val="009C0753"/>
    <w:rsid w:val="009C15A3"/>
    <w:rsid w:val="009C25E9"/>
    <w:rsid w:val="009C2C9B"/>
    <w:rsid w:val="009C6477"/>
    <w:rsid w:val="009D1E6B"/>
    <w:rsid w:val="009D4F17"/>
    <w:rsid w:val="009D6C01"/>
    <w:rsid w:val="009D6C60"/>
    <w:rsid w:val="009E1723"/>
    <w:rsid w:val="00A032AD"/>
    <w:rsid w:val="00A06A78"/>
    <w:rsid w:val="00A07B62"/>
    <w:rsid w:val="00A10D95"/>
    <w:rsid w:val="00A14AC4"/>
    <w:rsid w:val="00A24C83"/>
    <w:rsid w:val="00A25D97"/>
    <w:rsid w:val="00A264F6"/>
    <w:rsid w:val="00A27876"/>
    <w:rsid w:val="00A302C1"/>
    <w:rsid w:val="00A30A7F"/>
    <w:rsid w:val="00A46D43"/>
    <w:rsid w:val="00A51A68"/>
    <w:rsid w:val="00A530FA"/>
    <w:rsid w:val="00A5341D"/>
    <w:rsid w:val="00A561FF"/>
    <w:rsid w:val="00A57AE4"/>
    <w:rsid w:val="00A66163"/>
    <w:rsid w:val="00A67B9E"/>
    <w:rsid w:val="00A762C9"/>
    <w:rsid w:val="00A773AD"/>
    <w:rsid w:val="00A779CE"/>
    <w:rsid w:val="00A8257A"/>
    <w:rsid w:val="00A83E7D"/>
    <w:rsid w:val="00A94323"/>
    <w:rsid w:val="00A94BA7"/>
    <w:rsid w:val="00A96689"/>
    <w:rsid w:val="00A968B8"/>
    <w:rsid w:val="00A973D4"/>
    <w:rsid w:val="00AB0638"/>
    <w:rsid w:val="00AB0C9A"/>
    <w:rsid w:val="00AB1202"/>
    <w:rsid w:val="00AB1658"/>
    <w:rsid w:val="00AB5E02"/>
    <w:rsid w:val="00AB6038"/>
    <w:rsid w:val="00AC0F84"/>
    <w:rsid w:val="00AC3C96"/>
    <w:rsid w:val="00AC3D84"/>
    <w:rsid w:val="00AC6DFE"/>
    <w:rsid w:val="00AD2D41"/>
    <w:rsid w:val="00AD445C"/>
    <w:rsid w:val="00AE2FE6"/>
    <w:rsid w:val="00AE31B3"/>
    <w:rsid w:val="00AE32B8"/>
    <w:rsid w:val="00AE53B8"/>
    <w:rsid w:val="00AE5D47"/>
    <w:rsid w:val="00AE7291"/>
    <w:rsid w:val="00AE7517"/>
    <w:rsid w:val="00AF6BDA"/>
    <w:rsid w:val="00B05992"/>
    <w:rsid w:val="00B1498D"/>
    <w:rsid w:val="00B16781"/>
    <w:rsid w:val="00B16867"/>
    <w:rsid w:val="00B17331"/>
    <w:rsid w:val="00B2249E"/>
    <w:rsid w:val="00B230F8"/>
    <w:rsid w:val="00B25A20"/>
    <w:rsid w:val="00B26069"/>
    <w:rsid w:val="00B26E6B"/>
    <w:rsid w:val="00B30DD1"/>
    <w:rsid w:val="00B31AF9"/>
    <w:rsid w:val="00B379EE"/>
    <w:rsid w:val="00B42C8F"/>
    <w:rsid w:val="00B4503F"/>
    <w:rsid w:val="00B45C29"/>
    <w:rsid w:val="00B45E93"/>
    <w:rsid w:val="00B47318"/>
    <w:rsid w:val="00B51425"/>
    <w:rsid w:val="00B539DB"/>
    <w:rsid w:val="00B6236E"/>
    <w:rsid w:val="00B6641A"/>
    <w:rsid w:val="00B74852"/>
    <w:rsid w:val="00B77AD6"/>
    <w:rsid w:val="00B8311E"/>
    <w:rsid w:val="00B842AD"/>
    <w:rsid w:val="00B84675"/>
    <w:rsid w:val="00B87711"/>
    <w:rsid w:val="00B87FBF"/>
    <w:rsid w:val="00B912EF"/>
    <w:rsid w:val="00B92016"/>
    <w:rsid w:val="00B92449"/>
    <w:rsid w:val="00B94516"/>
    <w:rsid w:val="00B97B2B"/>
    <w:rsid w:val="00B97C66"/>
    <w:rsid w:val="00BA0EF2"/>
    <w:rsid w:val="00BA699D"/>
    <w:rsid w:val="00BA78FC"/>
    <w:rsid w:val="00BB231D"/>
    <w:rsid w:val="00BB453D"/>
    <w:rsid w:val="00BC2E6F"/>
    <w:rsid w:val="00BC424A"/>
    <w:rsid w:val="00BC698C"/>
    <w:rsid w:val="00BD2831"/>
    <w:rsid w:val="00BD2CEC"/>
    <w:rsid w:val="00BD4B45"/>
    <w:rsid w:val="00BE1579"/>
    <w:rsid w:val="00BE489F"/>
    <w:rsid w:val="00BF0D98"/>
    <w:rsid w:val="00BF16C8"/>
    <w:rsid w:val="00BF2F83"/>
    <w:rsid w:val="00BF2FCE"/>
    <w:rsid w:val="00BF7C9E"/>
    <w:rsid w:val="00C03813"/>
    <w:rsid w:val="00C050EE"/>
    <w:rsid w:val="00C10D54"/>
    <w:rsid w:val="00C13D94"/>
    <w:rsid w:val="00C20304"/>
    <w:rsid w:val="00C315AD"/>
    <w:rsid w:val="00C40CBC"/>
    <w:rsid w:val="00C46F50"/>
    <w:rsid w:val="00C51D6E"/>
    <w:rsid w:val="00C53D32"/>
    <w:rsid w:val="00C54BE0"/>
    <w:rsid w:val="00C67440"/>
    <w:rsid w:val="00C67CDE"/>
    <w:rsid w:val="00C7162E"/>
    <w:rsid w:val="00C74EB4"/>
    <w:rsid w:val="00C74FD5"/>
    <w:rsid w:val="00C75633"/>
    <w:rsid w:val="00C8236A"/>
    <w:rsid w:val="00C82B11"/>
    <w:rsid w:val="00C838CE"/>
    <w:rsid w:val="00C853B4"/>
    <w:rsid w:val="00C86F58"/>
    <w:rsid w:val="00C922CC"/>
    <w:rsid w:val="00C92FEA"/>
    <w:rsid w:val="00C964B7"/>
    <w:rsid w:val="00CA3681"/>
    <w:rsid w:val="00CA5A53"/>
    <w:rsid w:val="00CA6DA1"/>
    <w:rsid w:val="00CB3782"/>
    <w:rsid w:val="00CC3B07"/>
    <w:rsid w:val="00CC3C86"/>
    <w:rsid w:val="00CC5DCA"/>
    <w:rsid w:val="00CD02AA"/>
    <w:rsid w:val="00CD0D8B"/>
    <w:rsid w:val="00CD1C7C"/>
    <w:rsid w:val="00CD266A"/>
    <w:rsid w:val="00CD403C"/>
    <w:rsid w:val="00CD6482"/>
    <w:rsid w:val="00CD71F0"/>
    <w:rsid w:val="00CD7F6A"/>
    <w:rsid w:val="00CE0770"/>
    <w:rsid w:val="00CE398F"/>
    <w:rsid w:val="00CE53FD"/>
    <w:rsid w:val="00CE7C2E"/>
    <w:rsid w:val="00CF5AE1"/>
    <w:rsid w:val="00D10588"/>
    <w:rsid w:val="00D12989"/>
    <w:rsid w:val="00D134A7"/>
    <w:rsid w:val="00D14B2F"/>
    <w:rsid w:val="00D16658"/>
    <w:rsid w:val="00D2387B"/>
    <w:rsid w:val="00D24256"/>
    <w:rsid w:val="00D27607"/>
    <w:rsid w:val="00D32205"/>
    <w:rsid w:val="00D334E5"/>
    <w:rsid w:val="00D37B25"/>
    <w:rsid w:val="00D37B93"/>
    <w:rsid w:val="00D45BD4"/>
    <w:rsid w:val="00D46331"/>
    <w:rsid w:val="00D46CAA"/>
    <w:rsid w:val="00D5599E"/>
    <w:rsid w:val="00D56B16"/>
    <w:rsid w:val="00D62F1A"/>
    <w:rsid w:val="00D64D0E"/>
    <w:rsid w:val="00D65600"/>
    <w:rsid w:val="00D73056"/>
    <w:rsid w:val="00D76ABF"/>
    <w:rsid w:val="00D809F1"/>
    <w:rsid w:val="00D865AF"/>
    <w:rsid w:val="00D87DAC"/>
    <w:rsid w:val="00D9525A"/>
    <w:rsid w:val="00DA3160"/>
    <w:rsid w:val="00DA3BAA"/>
    <w:rsid w:val="00DA5CF1"/>
    <w:rsid w:val="00DA7BAA"/>
    <w:rsid w:val="00DA7F08"/>
    <w:rsid w:val="00DB0746"/>
    <w:rsid w:val="00DB26DD"/>
    <w:rsid w:val="00DB2E2B"/>
    <w:rsid w:val="00DC022E"/>
    <w:rsid w:val="00DD34B3"/>
    <w:rsid w:val="00DD5586"/>
    <w:rsid w:val="00DE177C"/>
    <w:rsid w:val="00DE3A76"/>
    <w:rsid w:val="00DF0071"/>
    <w:rsid w:val="00DF0D63"/>
    <w:rsid w:val="00DF10E7"/>
    <w:rsid w:val="00DF1F4D"/>
    <w:rsid w:val="00DF258F"/>
    <w:rsid w:val="00E0050B"/>
    <w:rsid w:val="00E018B2"/>
    <w:rsid w:val="00E07B6F"/>
    <w:rsid w:val="00E12D70"/>
    <w:rsid w:val="00E15F20"/>
    <w:rsid w:val="00E15F5C"/>
    <w:rsid w:val="00E25BDE"/>
    <w:rsid w:val="00E26882"/>
    <w:rsid w:val="00E27C53"/>
    <w:rsid w:val="00E3118D"/>
    <w:rsid w:val="00E32E40"/>
    <w:rsid w:val="00E407DF"/>
    <w:rsid w:val="00E41B82"/>
    <w:rsid w:val="00E42F6B"/>
    <w:rsid w:val="00E50424"/>
    <w:rsid w:val="00E524A6"/>
    <w:rsid w:val="00E529AB"/>
    <w:rsid w:val="00E53E94"/>
    <w:rsid w:val="00E55485"/>
    <w:rsid w:val="00E60803"/>
    <w:rsid w:val="00E6631B"/>
    <w:rsid w:val="00E6674A"/>
    <w:rsid w:val="00E77C15"/>
    <w:rsid w:val="00E80F0C"/>
    <w:rsid w:val="00E823F7"/>
    <w:rsid w:val="00E835B1"/>
    <w:rsid w:val="00E8765D"/>
    <w:rsid w:val="00E877EB"/>
    <w:rsid w:val="00E90D66"/>
    <w:rsid w:val="00E90EE4"/>
    <w:rsid w:val="00E9663B"/>
    <w:rsid w:val="00E97E5D"/>
    <w:rsid w:val="00E97FA1"/>
    <w:rsid w:val="00EA0BAA"/>
    <w:rsid w:val="00EA1EF4"/>
    <w:rsid w:val="00EA50F6"/>
    <w:rsid w:val="00EA7C5A"/>
    <w:rsid w:val="00EB09FE"/>
    <w:rsid w:val="00EB3EBC"/>
    <w:rsid w:val="00EB41D3"/>
    <w:rsid w:val="00EC5F33"/>
    <w:rsid w:val="00ED5D19"/>
    <w:rsid w:val="00ED649B"/>
    <w:rsid w:val="00EE15BD"/>
    <w:rsid w:val="00EE21B6"/>
    <w:rsid w:val="00EF554B"/>
    <w:rsid w:val="00F002E6"/>
    <w:rsid w:val="00F009A2"/>
    <w:rsid w:val="00F02FEC"/>
    <w:rsid w:val="00F058B8"/>
    <w:rsid w:val="00F07F2A"/>
    <w:rsid w:val="00F10090"/>
    <w:rsid w:val="00F117EA"/>
    <w:rsid w:val="00F11AA1"/>
    <w:rsid w:val="00F25B3E"/>
    <w:rsid w:val="00F26ABE"/>
    <w:rsid w:val="00F30FE9"/>
    <w:rsid w:val="00F31276"/>
    <w:rsid w:val="00F32AA2"/>
    <w:rsid w:val="00F35373"/>
    <w:rsid w:val="00F3663A"/>
    <w:rsid w:val="00F40B40"/>
    <w:rsid w:val="00F424F2"/>
    <w:rsid w:val="00F42A3C"/>
    <w:rsid w:val="00F43AB6"/>
    <w:rsid w:val="00F43BA5"/>
    <w:rsid w:val="00F44686"/>
    <w:rsid w:val="00F47E60"/>
    <w:rsid w:val="00F510C2"/>
    <w:rsid w:val="00F533B2"/>
    <w:rsid w:val="00F535CB"/>
    <w:rsid w:val="00F53CDB"/>
    <w:rsid w:val="00F572E8"/>
    <w:rsid w:val="00F636C4"/>
    <w:rsid w:val="00F67ECB"/>
    <w:rsid w:val="00F70AE0"/>
    <w:rsid w:val="00F716A6"/>
    <w:rsid w:val="00F75C84"/>
    <w:rsid w:val="00F75E41"/>
    <w:rsid w:val="00F8395C"/>
    <w:rsid w:val="00F8410D"/>
    <w:rsid w:val="00F90005"/>
    <w:rsid w:val="00F90C01"/>
    <w:rsid w:val="00F91901"/>
    <w:rsid w:val="00F928E9"/>
    <w:rsid w:val="00F937C2"/>
    <w:rsid w:val="00F97648"/>
    <w:rsid w:val="00FA0355"/>
    <w:rsid w:val="00FA05CC"/>
    <w:rsid w:val="00FA0E2A"/>
    <w:rsid w:val="00FA7746"/>
    <w:rsid w:val="00FB3F23"/>
    <w:rsid w:val="00FB437E"/>
    <w:rsid w:val="00FB4F4A"/>
    <w:rsid w:val="00FB5C4F"/>
    <w:rsid w:val="00FB7C6B"/>
    <w:rsid w:val="00FC2B78"/>
    <w:rsid w:val="00FC2CB7"/>
    <w:rsid w:val="00FC5FAB"/>
    <w:rsid w:val="00FC6F8F"/>
    <w:rsid w:val="00FC7E1A"/>
    <w:rsid w:val="00FD11D0"/>
    <w:rsid w:val="00FD2D9F"/>
    <w:rsid w:val="00FE272F"/>
    <w:rsid w:val="00FE4E40"/>
    <w:rsid w:val="00FE5E2D"/>
    <w:rsid w:val="00FF01D6"/>
    <w:rsid w:val="00FF2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313266-DA14-498F-9ED6-DDC6F3E9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uiPriority w:val="99"/>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uiPriority w:val="1"/>
    <w:rsid w:val="00113E57"/>
    <w:rPr>
      <w:sz w:val="16"/>
      <w:szCs w:val="16"/>
    </w:rPr>
  </w:style>
  <w:style w:type="paragraph" w:styleId="CommentText">
    <w:name w:val="annotation text"/>
    <w:basedOn w:val="Normal"/>
    <w:link w:val="CommentTextChar"/>
    <w:uiPriority w:val="1"/>
    <w:rsid w:val="00113E57"/>
    <w:rPr>
      <w:sz w:val="20"/>
      <w:szCs w:val="20"/>
    </w:rPr>
  </w:style>
  <w:style w:type="character" w:customStyle="1" w:styleId="CommentTextChar">
    <w:name w:val="Comment Text Char"/>
    <w:basedOn w:val="DefaultParagraphFont"/>
    <w:link w:val="CommentText"/>
    <w:uiPriority w:val="1"/>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34"/>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uiPriority w:val="99"/>
    <w:rsid w:val="002D7FF3"/>
    <w:pPr>
      <w:tabs>
        <w:tab w:val="center" w:pos="4513"/>
        <w:tab w:val="right" w:pos="9026"/>
      </w:tabs>
    </w:pPr>
  </w:style>
  <w:style w:type="character" w:customStyle="1" w:styleId="FooterChar">
    <w:name w:val="Footer Char"/>
    <w:link w:val="Footer"/>
    <w:uiPriority w:val="99"/>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link w:val="AHPRASubheadingChar"/>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1"/>
    <w:locked/>
    <w:rsid w:val="00B94516"/>
    <w:rPr>
      <w:rFonts w:ascii="Calibri" w:eastAsia="Calibri" w:hAnsi="Calibri"/>
      <w:sz w:val="22"/>
      <w:szCs w:val="22"/>
      <w:lang w:val="en-US" w:eastAsia="en-US"/>
    </w:rPr>
  </w:style>
  <w:style w:type="paragraph" w:styleId="NormalWeb">
    <w:name w:val="Normal (Web)"/>
    <w:basedOn w:val="Normal"/>
    <w:uiPriority w:val="99"/>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uiPriority w:val="1"/>
    <w:semiHidden/>
    <w:unhideWhenUsed/>
    <w:rsid w:val="00AE7517"/>
    <w:rPr>
      <w:sz w:val="20"/>
      <w:szCs w:val="20"/>
    </w:rPr>
  </w:style>
  <w:style w:type="character" w:customStyle="1" w:styleId="FootnoteTextChar">
    <w:name w:val="Footnote Text Char"/>
    <w:basedOn w:val="DefaultParagraphFont"/>
    <w:link w:val="FootnoteText"/>
    <w:uiPriority w:val="1"/>
    <w:semiHidden/>
    <w:rsid w:val="00AE7517"/>
  </w:style>
  <w:style w:type="character" w:styleId="FootnoteReference">
    <w:name w:val="footnote reference"/>
    <w:basedOn w:val="DefaultParagraphFont"/>
    <w:unhideWhenUsed/>
    <w:rsid w:val="00AE7517"/>
    <w:rPr>
      <w:vertAlign w:val="superscript"/>
    </w:rPr>
  </w:style>
  <w:style w:type="paragraph" w:customStyle="1" w:styleId="AHPRABulletlevel1">
    <w:name w:val="AHPRA Bullet level 1"/>
    <w:basedOn w:val="Normal"/>
    <w:qFormat/>
    <w:rsid w:val="00E8765D"/>
    <w:pPr>
      <w:numPr>
        <w:numId w:val="1"/>
      </w:numPr>
      <w:ind w:left="369" w:hanging="369"/>
    </w:pPr>
    <w:rPr>
      <w:rFonts w:ascii="Arial" w:eastAsia="Cambria" w:hAnsi="Arial"/>
      <w:sz w:val="20"/>
      <w:lang w:eastAsia="en-US"/>
    </w:rPr>
  </w:style>
  <w:style w:type="paragraph" w:customStyle="1" w:styleId="AHPRANumberedlistlevel2">
    <w:name w:val="AHPRA Numbered list level 2"/>
    <w:basedOn w:val="AHPRANumberedlistlevel1"/>
    <w:rsid w:val="00EE15BD"/>
    <w:pPr>
      <w:numPr>
        <w:ilvl w:val="1"/>
      </w:numPr>
    </w:pPr>
  </w:style>
  <w:style w:type="numbering" w:customStyle="1" w:styleId="AHPRANumberedlist">
    <w:name w:val="AHPRA Numbered list"/>
    <w:uiPriority w:val="99"/>
    <w:rsid w:val="00EE15BD"/>
    <w:pPr>
      <w:numPr>
        <w:numId w:val="4"/>
      </w:numPr>
    </w:pPr>
  </w:style>
  <w:style w:type="paragraph" w:customStyle="1" w:styleId="AHPRANumberedlistlevel1">
    <w:name w:val="AHPRA Numbered list level 1"/>
    <w:basedOn w:val="AHPRABulletlevel1"/>
    <w:qFormat/>
    <w:rsid w:val="00EE15BD"/>
    <w:pPr>
      <w:numPr>
        <w:numId w:val="5"/>
      </w:numPr>
    </w:pPr>
  </w:style>
  <w:style w:type="paragraph" w:customStyle="1" w:styleId="AHPRANumberedlistlevel3">
    <w:name w:val="AHPRA Numbered list level 3"/>
    <w:basedOn w:val="AHPRANumberedlistlevel1"/>
    <w:rsid w:val="00EE15BD"/>
    <w:pPr>
      <w:numPr>
        <w:ilvl w:val="2"/>
      </w:numPr>
    </w:pPr>
  </w:style>
  <w:style w:type="character" w:styleId="Emphasis">
    <w:name w:val="Emphasis"/>
    <w:basedOn w:val="DefaultParagraphFont"/>
    <w:uiPriority w:val="20"/>
    <w:qFormat/>
    <w:rsid w:val="00591036"/>
    <w:rPr>
      <w:i/>
      <w:iCs/>
    </w:rPr>
  </w:style>
  <w:style w:type="character" w:customStyle="1" w:styleId="AHPRASubheadingChar">
    <w:name w:val="AHPRA Subheading Char"/>
    <w:link w:val="AHPRASubheading"/>
    <w:rsid w:val="00CD266A"/>
    <w:rPr>
      <w:rFonts w:ascii="Arial" w:eastAsia="Cambria" w:hAnsi="Arial"/>
      <w:b/>
      <w:color w:val="007DC3"/>
      <w:szCs w:val="24"/>
      <w:lang w:val="en-US" w:eastAsia="en-US"/>
    </w:rPr>
  </w:style>
  <w:style w:type="paragraph" w:styleId="BodyText">
    <w:name w:val="Body Text"/>
    <w:basedOn w:val="Normal"/>
    <w:link w:val="BodyTextChar"/>
    <w:uiPriority w:val="99"/>
    <w:semiHidden/>
    <w:unhideWhenUsed/>
    <w:rsid w:val="00DE3A76"/>
    <w:pPr>
      <w:spacing w:after="200"/>
    </w:pPr>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DE3A76"/>
    <w:rPr>
      <w:rFonts w:ascii="Arial" w:eastAsiaTheme="minorHAnsi" w:hAnsi="Arial" w:cs="Arial"/>
    </w:rPr>
  </w:style>
  <w:style w:type="paragraph" w:customStyle="1" w:styleId="AHPRASubheadinglevel2">
    <w:name w:val="AHPRA Subheading level 2"/>
    <w:basedOn w:val="Normal"/>
    <w:rsid w:val="00246848"/>
    <w:pPr>
      <w:spacing w:before="200" w:after="200"/>
    </w:pPr>
    <w:rPr>
      <w:rFonts w:ascii="Arial" w:eastAsiaTheme="minorHAnsi"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719">
      <w:bodyDiv w:val="1"/>
      <w:marLeft w:val="0"/>
      <w:marRight w:val="0"/>
      <w:marTop w:val="0"/>
      <w:marBottom w:val="0"/>
      <w:divBdr>
        <w:top w:val="none" w:sz="0" w:space="0" w:color="auto"/>
        <w:left w:val="none" w:sz="0" w:space="0" w:color="auto"/>
        <w:bottom w:val="none" w:sz="0" w:space="0" w:color="auto"/>
        <w:right w:val="none" w:sz="0" w:space="0" w:color="auto"/>
      </w:divBdr>
      <w:divsChild>
        <w:div w:id="274289002">
          <w:marLeft w:val="0"/>
          <w:marRight w:val="0"/>
          <w:marTop w:val="0"/>
          <w:marBottom w:val="0"/>
          <w:divBdr>
            <w:top w:val="none" w:sz="0" w:space="0" w:color="auto"/>
            <w:left w:val="none" w:sz="0" w:space="0" w:color="auto"/>
            <w:bottom w:val="none" w:sz="0" w:space="0" w:color="auto"/>
            <w:right w:val="none" w:sz="0" w:space="0" w:color="auto"/>
          </w:divBdr>
          <w:divsChild>
            <w:div w:id="834955128">
              <w:marLeft w:val="0"/>
              <w:marRight w:val="0"/>
              <w:marTop w:val="0"/>
              <w:marBottom w:val="0"/>
              <w:divBdr>
                <w:top w:val="none" w:sz="0" w:space="0" w:color="auto"/>
                <w:left w:val="none" w:sz="0" w:space="0" w:color="auto"/>
                <w:bottom w:val="none" w:sz="0" w:space="0" w:color="auto"/>
                <w:right w:val="none" w:sz="0" w:space="0" w:color="auto"/>
              </w:divBdr>
              <w:divsChild>
                <w:div w:id="4532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14">
      <w:bodyDiv w:val="1"/>
      <w:marLeft w:val="0"/>
      <w:marRight w:val="0"/>
      <w:marTop w:val="0"/>
      <w:marBottom w:val="0"/>
      <w:divBdr>
        <w:top w:val="none" w:sz="0" w:space="0" w:color="auto"/>
        <w:left w:val="none" w:sz="0" w:space="0" w:color="auto"/>
        <w:bottom w:val="none" w:sz="0" w:space="0" w:color="auto"/>
        <w:right w:val="none" w:sz="0" w:space="0" w:color="auto"/>
      </w:divBdr>
      <w:divsChild>
        <w:div w:id="782580710">
          <w:marLeft w:val="0"/>
          <w:marRight w:val="0"/>
          <w:marTop w:val="0"/>
          <w:marBottom w:val="0"/>
          <w:divBdr>
            <w:top w:val="none" w:sz="0" w:space="0" w:color="auto"/>
            <w:left w:val="none" w:sz="0" w:space="0" w:color="auto"/>
            <w:bottom w:val="none" w:sz="0" w:space="0" w:color="auto"/>
            <w:right w:val="none" w:sz="0" w:space="0" w:color="auto"/>
          </w:divBdr>
          <w:divsChild>
            <w:div w:id="938410072">
              <w:marLeft w:val="0"/>
              <w:marRight w:val="0"/>
              <w:marTop w:val="0"/>
              <w:marBottom w:val="0"/>
              <w:divBdr>
                <w:top w:val="none" w:sz="0" w:space="0" w:color="auto"/>
                <w:left w:val="none" w:sz="0" w:space="0" w:color="auto"/>
                <w:bottom w:val="none" w:sz="0" w:space="0" w:color="auto"/>
                <w:right w:val="none" w:sz="0" w:space="0" w:color="auto"/>
              </w:divBdr>
              <w:divsChild>
                <w:div w:id="523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311">
      <w:bodyDiv w:val="1"/>
      <w:marLeft w:val="0"/>
      <w:marRight w:val="0"/>
      <w:marTop w:val="41"/>
      <w:marBottom w:val="0"/>
      <w:divBdr>
        <w:top w:val="none" w:sz="0" w:space="0" w:color="auto"/>
        <w:left w:val="none" w:sz="0" w:space="0" w:color="auto"/>
        <w:bottom w:val="none" w:sz="0" w:space="0" w:color="auto"/>
        <w:right w:val="none" w:sz="0" w:space="0" w:color="auto"/>
      </w:divBdr>
      <w:divsChild>
        <w:div w:id="2006274584">
          <w:marLeft w:val="0"/>
          <w:marRight w:val="0"/>
          <w:marTop w:val="0"/>
          <w:marBottom w:val="0"/>
          <w:divBdr>
            <w:top w:val="none" w:sz="0" w:space="0" w:color="auto"/>
            <w:left w:val="none" w:sz="0" w:space="0" w:color="auto"/>
            <w:bottom w:val="none" w:sz="0" w:space="0" w:color="auto"/>
            <w:right w:val="none" w:sz="0" w:space="0" w:color="auto"/>
          </w:divBdr>
          <w:divsChild>
            <w:div w:id="1015034086">
              <w:marLeft w:val="0"/>
              <w:marRight w:val="0"/>
              <w:marTop w:val="0"/>
              <w:marBottom w:val="0"/>
              <w:divBdr>
                <w:top w:val="none" w:sz="0" w:space="0" w:color="auto"/>
                <w:left w:val="none" w:sz="0" w:space="0" w:color="auto"/>
                <w:bottom w:val="none" w:sz="0" w:space="0" w:color="auto"/>
                <w:right w:val="none" w:sz="0" w:space="0" w:color="auto"/>
              </w:divBdr>
              <w:divsChild>
                <w:div w:id="1605184043">
                  <w:marLeft w:val="0"/>
                  <w:marRight w:val="0"/>
                  <w:marTop w:val="0"/>
                  <w:marBottom w:val="0"/>
                  <w:divBdr>
                    <w:top w:val="none" w:sz="0" w:space="0" w:color="auto"/>
                    <w:left w:val="none" w:sz="0" w:space="0" w:color="auto"/>
                    <w:bottom w:val="none" w:sz="0" w:space="0" w:color="auto"/>
                    <w:right w:val="none" w:sz="0" w:space="0" w:color="auto"/>
                  </w:divBdr>
                  <w:divsChild>
                    <w:div w:id="27803745">
                      <w:marLeft w:val="0"/>
                      <w:marRight w:val="0"/>
                      <w:marTop w:val="0"/>
                      <w:marBottom w:val="0"/>
                      <w:divBdr>
                        <w:top w:val="none" w:sz="0" w:space="0" w:color="auto"/>
                        <w:left w:val="none" w:sz="0" w:space="0" w:color="auto"/>
                        <w:bottom w:val="none" w:sz="0" w:space="0" w:color="auto"/>
                        <w:right w:val="none" w:sz="0" w:space="0" w:color="auto"/>
                      </w:divBdr>
                      <w:divsChild>
                        <w:div w:id="1564566325">
                          <w:marLeft w:val="0"/>
                          <w:marRight w:val="0"/>
                          <w:marTop w:val="41"/>
                          <w:marBottom w:val="0"/>
                          <w:divBdr>
                            <w:top w:val="none" w:sz="0" w:space="0" w:color="auto"/>
                            <w:left w:val="none" w:sz="0" w:space="0" w:color="auto"/>
                            <w:bottom w:val="none" w:sz="0" w:space="0" w:color="auto"/>
                            <w:right w:val="none" w:sz="0" w:space="0" w:color="auto"/>
                          </w:divBdr>
                          <w:divsChild>
                            <w:div w:id="1687176276">
                              <w:marLeft w:val="0"/>
                              <w:marRight w:val="0"/>
                              <w:marTop w:val="0"/>
                              <w:marBottom w:val="0"/>
                              <w:divBdr>
                                <w:top w:val="none" w:sz="0" w:space="0" w:color="auto"/>
                                <w:left w:val="none" w:sz="0" w:space="0" w:color="auto"/>
                                <w:bottom w:val="none" w:sz="0" w:space="0" w:color="auto"/>
                                <w:right w:val="none" w:sz="0" w:space="0" w:color="auto"/>
                              </w:divBdr>
                              <w:divsChild>
                                <w:div w:id="935795630">
                                  <w:marLeft w:val="1630"/>
                                  <w:marRight w:val="3586"/>
                                  <w:marTop w:val="0"/>
                                  <w:marBottom w:val="0"/>
                                  <w:divBdr>
                                    <w:top w:val="none" w:sz="0" w:space="0" w:color="auto"/>
                                    <w:left w:val="none" w:sz="0" w:space="0" w:color="auto"/>
                                    <w:bottom w:val="none" w:sz="0" w:space="0" w:color="auto"/>
                                    <w:right w:val="none" w:sz="0" w:space="0" w:color="auto"/>
                                  </w:divBdr>
                                  <w:divsChild>
                                    <w:div w:id="911348639">
                                      <w:marLeft w:val="0"/>
                                      <w:marRight w:val="0"/>
                                      <w:marTop w:val="0"/>
                                      <w:marBottom w:val="0"/>
                                      <w:divBdr>
                                        <w:top w:val="none" w:sz="0" w:space="0" w:color="auto"/>
                                        <w:left w:val="none" w:sz="0" w:space="0" w:color="auto"/>
                                        <w:bottom w:val="none" w:sz="0" w:space="0" w:color="auto"/>
                                        <w:right w:val="none" w:sz="0" w:space="0" w:color="auto"/>
                                      </w:divBdr>
                                      <w:divsChild>
                                        <w:div w:id="1392730260">
                                          <w:marLeft w:val="0"/>
                                          <w:marRight w:val="0"/>
                                          <w:marTop w:val="0"/>
                                          <w:marBottom w:val="0"/>
                                          <w:divBdr>
                                            <w:top w:val="none" w:sz="0" w:space="0" w:color="auto"/>
                                            <w:left w:val="none" w:sz="0" w:space="0" w:color="auto"/>
                                            <w:bottom w:val="none" w:sz="0" w:space="0" w:color="auto"/>
                                            <w:right w:val="none" w:sz="0" w:space="0" w:color="auto"/>
                                          </w:divBdr>
                                          <w:divsChild>
                                            <w:div w:id="100952527">
                                              <w:marLeft w:val="0"/>
                                              <w:marRight w:val="0"/>
                                              <w:marTop w:val="0"/>
                                              <w:marBottom w:val="0"/>
                                              <w:divBdr>
                                                <w:top w:val="none" w:sz="0" w:space="0" w:color="auto"/>
                                                <w:left w:val="none" w:sz="0" w:space="0" w:color="auto"/>
                                                <w:bottom w:val="none" w:sz="0" w:space="0" w:color="auto"/>
                                                <w:right w:val="none" w:sz="0" w:space="0" w:color="auto"/>
                                              </w:divBdr>
                                              <w:divsChild>
                                                <w:div w:id="505052416">
                                                  <w:marLeft w:val="0"/>
                                                  <w:marRight w:val="0"/>
                                                  <w:marTop w:val="0"/>
                                                  <w:marBottom w:val="0"/>
                                                  <w:divBdr>
                                                    <w:top w:val="none" w:sz="0" w:space="0" w:color="auto"/>
                                                    <w:left w:val="none" w:sz="0" w:space="0" w:color="auto"/>
                                                    <w:bottom w:val="none" w:sz="0" w:space="0" w:color="auto"/>
                                                    <w:right w:val="none" w:sz="0" w:space="0" w:color="auto"/>
                                                  </w:divBdr>
                                                  <w:divsChild>
                                                    <w:div w:id="1136069467">
                                                      <w:marLeft w:val="0"/>
                                                      <w:marRight w:val="0"/>
                                                      <w:marTop w:val="0"/>
                                                      <w:marBottom w:val="0"/>
                                                      <w:divBdr>
                                                        <w:top w:val="none" w:sz="0" w:space="0" w:color="auto"/>
                                                        <w:left w:val="none" w:sz="0" w:space="0" w:color="auto"/>
                                                        <w:bottom w:val="none" w:sz="0" w:space="0" w:color="auto"/>
                                                        <w:right w:val="none" w:sz="0" w:space="0" w:color="auto"/>
                                                      </w:divBdr>
                                                      <w:divsChild>
                                                        <w:div w:id="1075780368">
                                                          <w:marLeft w:val="0"/>
                                                          <w:marRight w:val="0"/>
                                                          <w:marTop w:val="0"/>
                                                          <w:marBottom w:val="0"/>
                                                          <w:divBdr>
                                                            <w:top w:val="none" w:sz="0" w:space="0" w:color="auto"/>
                                                            <w:left w:val="none" w:sz="0" w:space="0" w:color="auto"/>
                                                            <w:bottom w:val="none" w:sz="0" w:space="0" w:color="auto"/>
                                                            <w:right w:val="none" w:sz="0" w:space="0" w:color="auto"/>
                                                          </w:divBdr>
                                                          <w:divsChild>
                                                            <w:div w:id="825901592">
                                                              <w:marLeft w:val="0"/>
                                                              <w:marRight w:val="0"/>
                                                              <w:marTop w:val="0"/>
                                                              <w:marBottom w:val="0"/>
                                                              <w:divBdr>
                                                                <w:top w:val="none" w:sz="0" w:space="0" w:color="auto"/>
                                                                <w:left w:val="none" w:sz="0" w:space="0" w:color="auto"/>
                                                                <w:bottom w:val="none" w:sz="0" w:space="0" w:color="auto"/>
                                                                <w:right w:val="none" w:sz="0" w:space="0" w:color="auto"/>
                                                              </w:divBdr>
                                                              <w:divsChild>
                                                                <w:div w:id="1060055708">
                                                                  <w:marLeft w:val="0"/>
                                                                  <w:marRight w:val="0"/>
                                                                  <w:marTop w:val="0"/>
                                                                  <w:marBottom w:val="0"/>
                                                                  <w:divBdr>
                                                                    <w:top w:val="none" w:sz="0" w:space="0" w:color="auto"/>
                                                                    <w:left w:val="none" w:sz="0" w:space="0" w:color="auto"/>
                                                                    <w:bottom w:val="none" w:sz="0" w:space="0" w:color="auto"/>
                                                                    <w:right w:val="none" w:sz="0" w:space="0" w:color="auto"/>
                                                                  </w:divBdr>
                                                                  <w:divsChild>
                                                                    <w:div w:id="2096389438">
                                                                      <w:marLeft w:val="0"/>
                                                                      <w:marRight w:val="0"/>
                                                                      <w:marTop w:val="0"/>
                                                                      <w:marBottom w:val="0"/>
                                                                      <w:divBdr>
                                                                        <w:top w:val="none" w:sz="0" w:space="0" w:color="auto"/>
                                                                        <w:left w:val="none" w:sz="0" w:space="0" w:color="auto"/>
                                                                        <w:bottom w:val="none" w:sz="0" w:space="0" w:color="auto"/>
                                                                        <w:right w:val="none" w:sz="0" w:space="0" w:color="auto"/>
                                                                      </w:divBdr>
                                                                      <w:divsChild>
                                                                        <w:div w:id="1306621290">
                                                                          <w:marLeft w:val="272"/>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703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0341">
      <w:bodyDiv w:val="1"/>
      <w:marLeft w:val="0"/>
      <w:marRight w:val="0"/>
      <w:marTop w:val="0"/>
      <w:marBottom w:val="0"/>
      <w:divBdr>
        <w:top w:val="none" w:sz="0" w:space="0" w:color="auto"/>
        <w:left w:val="none" w:sz="0" w:space="0" w:color="auto"/>
        <w:bottom w:val="none" w:sz="0" w:space="0" w:color="auto"/>
        <w:right w:val="none" w:sz="0" w:space="0" w:color="auto"/>
      </w:divBdr>
      <w:divsChild>
        <w:div w:id="108355764">
          <w:marLeft w:val="0"/>
          <w:marRight w:val="0"/>
          <w:marTop w:val="0"/>
          <w:marBottom w:val="0"/>
          <w:divBdr>
            <w:top w:val="none" w:sz="0" w:space="0" w:color="auto"/>
            <w:left w:val="none" w:sz="0" w:space="0" w:color="auto"/>
            <w:bottom w:val="none" w:sz="0" w:space="0" w:color="auto"/>
            <w:right w:val="none" w:sz="0" w:space="0" w:color="auto"/>
          </w:divBdr>
          <w:divsChild>
            <w:div w:id="89812236">
              <w:marLeft w:val="0"/>
              <w:marRight w:val="0"/>
              <w:marTop w:val="0"/>
              <w:marBottom w:val="0"/>
              <w:divBdr>
                <w:top w:val="none" w:sz="0" w:space="0" w:color="auto"/>
                <w:left w:val="none" w:sz="0" w:space="0" w:color="auto"/>
                <w:bottom w:val="none" w:sz="0" w:space="0" w:color="auto"/>
                <w:right w:val="none" w:sz="0" w:space="0" w:color="auto"/>
              </w:divBdr>
              <w:divsChild>
                <w:div w:id="18262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809">
      <w:bodyDiv w:val="1"/>
      <w:marLeft w:val="0"/>
      <w:marRight w:val="0"/>
      <w:marTop w:val="0"/>
      <w:marBottom w:val="0"/>
      <w:divBdr>
        <w:top w:val="none" w:sz="0" w:space="0" w:color="auto"/>
        <w:left w:val="none" w:sz="0" w:space="0" w:color="auto"/>
        <w:bottom w:val="none" w:sz="0" w:space="0" w:color="auto"/>
        <w:right w:val="none" w:sz="0" w:space="0" w:color="auto"/>
      </w:divBdr>
      <w:divsChild>
        <w:div w:id="1428649022">
          <w:marLeft w:val="0"/>
          <w:marRight w:val="0"/>
          <w:marTop w:val="0"/>
          <w:marBottom w:val="0"/>
          <w:divBdr>
            <w:top w:val="none" w:sz="0" w:space="0" w:color="auto"/>
            <w:left w:val="none" w:sz="0" w:space="0" w:color="auto"/>
            <w:bottom w:val="none" w:sz="0" w:space="0" w:color="auto"/>
            <w:right w:val="none" w:sz="0" w:space="0" w:color="auto"/>
          </w:divBdr>
          <w:divsChild>
            <w:div w:id="750855490">
              <w:marLeft w:val="0"/>
              <w:marRight w:val="0"/>
              <w:marTop w:val="0"/>
              <w:marBottom w:val="0"/>
              <w:divBdr>
                <w:top w:val="none" w:sz="0" w:space="0" w:color="auto"/>
                <w:left w:val="none" w:sz="0" w:space="0" w:color="auto"/>
                <w:bottom w:val="none" w:sz="0" w:space="0" w:color="auto"/>
                <w:right w:val="none" w:sz="0" w:space="0" w:color="auto"/>
              </w:divBdr>
              <w:divsChild>
                <w:div w:id="1397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2923">
      <w:bodyDiv w:val="1"/>
      <w:marLeft w:val="0"/>
      <w:marRight w:val="0"/>
      <w:marTop w:val="0"/>
      <w:marBottom w:val="0"/>
      <w:divBdr>
        <w:top w:val="none" w:sz="0" w:space="0" w:color="auto"/>
        <w:left w:val="none" w:sz="0" w:space="0" w:color="auto"/>
        <w:bottom w:val="none" w:sz="0" w:space="0" w:color="auto"/>
        <w:right w:val="none" w:sz="0" w:space="0" w:color="auto"/>
      </w:divBdr>
      <w:divsChild>
        <w:div w:id="1238784380">
          <w:marLeft w:val="0"/>
          <w:marRight w:val="0"/>
          <w:marTop w:val="0"/>
          <w:marBottom w:val="0"/>
          <w:divBdr>
            <w:top w:val="none" w:sz="0" w:space="0" w:color="auto"/>
            <w:left w:val="none" w:sz="0" w:space="0" w:color="auto"/>
            <w:bottom w:val="none" w:sz="0" w:space="0" w:color="auto"/>
            <w:right w:val="none" w:sz="0" w:space="0" w:color="auto"/>
          </w:divBdr>
          <w:divsChild>
            <w:div w:id="1230073378">
              <w:marLeft w:val="0"/>
              <w:marRight w:val="0"/>
              <w:marTop w:val="0"/>
              <w:marBottom w:val="0"/>
              <w:divBdr>
                <w:top w:val="none" w:sz="0" w:space="0" w:color="auto"/>
                <w:left w:val="none" w:sz="0" w:space="0" w:color="auto"/>
                <w:bottom w:val="none" w:sz="0" w:space="0" w:color="auto"/>
                <w:right w:val="none" w:sz="0" w:space="0" w:color="auto"/>
              </w:divBdr>
              <w:divsChild>
                <w:div w:id="1388603455">
                  <w:marLeft w:val="0"/>
                  <w:marRight w:val="0"/>
                  <w:marTop w:val="0"/>
                  <w:marBottom w:val="0"/>
                  <w:divBdr>
                    <w:top w:val="none" w:sz="0" w:space="0" w:color="auto"/>
                    <w:left w:val="none" w:sz="0" w:space="0" w:color="auto"/>
                    <w:bottom w:val="none" w:sz="0" w:space="0" w:color="auto"/>
                    <w:right w:val="none" w:sz="0" w:space="0" w:color="auto"/>
                  </w:divBdr>
                  <w:divsChild>
                    <w:div w:id="401951921">
                      <w:marLeft w:val="0"/>
                      <w:marRight w:val="0"/>
                      <w:marTop w:val="150"/>
                      <w:marBottom w:val="0"/>
                      <w:divBdr>
                        <w:top w:val="none" w:sz="0" w:space="0" w:color="auto"/>
                        <w:left w:val="none" w:sz="0" w:space="0" w:color="auto"/>
                        <w:bottom w:val="none" w:sz="0" w:space="0" w:color="auto"/>
                        <w:right w:val="none" w:sz="0" w:space="0" w:color="auto"/>
                      </w:divBdr>
                    </w:div>
                  </w:divsChild>
                </w:div>
                <w:div w:id="9546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881">
      <w:bodyDiv w:val="1"/>
      <w:marLeft w:val="0"/>
      <w:marRight w:val="0"/>
      <w:marTop w:val="0"/>
      <w:marBottom w:val="0"/>
      <w:divBdr>
        <w:top w:val="none" w:sz="0" w:space="0" w:color="auto"/>
        <w:left w:val="none" w:sz="0" w:space="0" w:color="auto"/>
        <w:bottom w:val="none" w:sz="0" w:space="0" w:color="auto"/>
        <w:right w:val="none" w:sz="0" w:space="0" w:color="auto"/>
      </w:divBdr>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440">
      <w:bodyDiv w:val="1"/>
      <w:marLeft w:val="0"/>
      <w:marRight w:val="0"/>
      <w:marTop w:val="0"/>
      <w:marBottom w:val="0"/>
      <w:divBdr>
        <w:top w:val="none" w:sz="0" w:space="0" w:color="auto"/>
        <w:left w:val="none" w:sz="0" w:space="0" w:color="auto"/>
        <w:bottom w:val="none" w:sz="0" w:space="0" w:color="auto"/>
        <w:right w:val="none" w:sz="0" w:space="0" w:color="auto"/>
      </w:divBdr>
      <w:divsChild>
        <w:div w:id="1987079513">
          <w:marLeft w:val="0"/>
          <w:marRight w:val="0"/>
          <w:marTop w:val="0"/>
          <w:marBottom w:val="0"/>
          <w:divBdr>
            <w:top w:val="none" w:sz="0" w:space="0" w:color="auto"/>
            <w:left w:val="none" w:sz="0" w:space="0" w:color="auto"/>
            <w:bottom w:val="none" w:sz="0" w:space="0" w:color="auto"/>
            <w:right w:val="none" w:sz="0" w:space="0" w:color="auto"/>
          </w:divBdr>
          <w:divsChild>
            <w:div w:id="114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397">
      <w:bodyDiv w:val="1"/>
      <w:marLeft w:val="0"/>
      <w:marRight w:val="0"/>
      <w:marTop w:val="0"/>
      <w:marBottom w:val="0"/>
      <w:divBdr>
        <w:top w:val="none" w:sz="0" w:space="0" w:color="auto"/>
        <w:left w:val="none" w:sz="0" w:space="0" w:color="auto"/>
        <w:bottom w:val="none" w:sz="0" w:space="0" w:color="auto"/>
        <w:right w:val="none" w:sz="0" w:space="0" w:color="auto"/>
      </w:divBdr>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397022798">
      <w:bodyDiv w:val="1"/>
      <w:marLeft w:val="0"/>
      <w:marRight w:val="0"/>
      <w:marTop w:val="0"/>
      <w:marBottom w:val="0"/>
      <w:divBdr>
        <w:top w:val="none" w:sz="0" w:space="0" w:color="auto"/>
        <w:left w:val="none" w:sz="0" w:space="0" w:color="auto"/>
        <w:bottom w:val="none" w:sz="0" w:space="0" w:color="auto"/>
        <w:right w:val="none" w:sz="0" w:space="0" w:color="auto"/>
      </w:divBdr>
      <w:divsChild>
        <w:div w:id="735468197">
          <w:marLeft w:val="0"/>
          <w:marRight w:val="0"/>
          <w:marTop w:val="0"/>
          <w:marBottom w:val="0"/>
          <w:divBdr>
            <w:top w:val="none" w:sz="0" w:space="0" w:color="auto"/>
            <w:left w:val="none" w:sz="0" w:space="0" w:color="auto"/>
            <w:bottom w:val="none" w:sz="0" w:space="0" w:color="auto"/>
            <w:right w:val="none" w:sz="0" w:space="0" w:color="auto"/>
          </w:divBdr>
          <w:divsChild>
            <w:div w:id="749274527">
              <w:marLeft w:val="0"/>
              <w:marRight w:val="0"/>
              <w:marTop w:val="0"/>
              <w:marBottom w:val="0"/>
              <w:divBdr>
                <w:top w:val="none" w:sz="0" w:space="0" w:color="auto"/>
                <w:left w:val="none" w:sz="0" w:space="0" w:color="auto"/>
                <w:bottom w:val="none" w:sz="0" w:space="0" w:color="auto"/>
                <w:right w:val="none" w:sz="0" w:space="0" w:color="auto"/>
              </w:divBdr>
              <w:divsChild>
                <w:div w:id="15570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65">
      <w:bodyDiv w:val="1"/>
      <w:marLeft w:val="0"/>
      <w:marRight w:val="0"/>
      <w:marTop w:val="0"/>
      <w:marBottom w:val="0"/>
      <w:divBdr>
        <w:top w:val="none" w:sz="0" w:space="0" w:color="auto"/>
        <w:left w:val="none" w:sz="0" w:space="0" w:color="auto"/>
        <w:bottom w:val="none" w:sz="0" w:space="0" w:color="auto"/>
        <w:right w:val="none" w:sz="0" w:space="0" w:color="auto"/>
      </w:divBdr>
    </w:div>
    <w:div w:id="419179578">
      <w:bodyDiv w:val="1"/>
      <w:marLeft w:val="0"/>
      <w:marRight w:val="0"/>
      <w:marTop w:val="0"/>
      <w:marBottom w:val="0"/>
      <w:divBdr>
        <w:top w:val="none" w:sz="0" w:space="0" w:color="auto"/>
        <w:left w:val="none" w:sz="0" w:space="0" w:color="auto"/>
        <w:bottom w:val="none" w:sz="0" w:space="0" w:color="auto"/>
        <w:right w:val="none" w:sz="0" w:space="0" w:color="auto"/>
      </w:divBdr>
      <w:divsChild>
        <w:div w:id="466432091">
          <w:marLeft w:val="0"/>
          <w:marRight w:val="0"/>
          <w:marTop w:val="0"/>
          <w:marBottom w:val="0"/>
          <w:divBdr>
            <w:top w:val="none" w:sz="0" w:space="0" w:color="auto"/>
            <w:left w:val="none" w:sz="0" w:space="0" w:color="auto"/>
            <w:bottom w:val="none" w:sz="0" w:space="0" w:color="auto"/>
            <w:right w:val="none" w:sz="0" w:space="0" w:color="auto"/>
          </w:divBdr>
          <w:divsChild>
            <w:div w:id="280772763">
              <w:marLeft w:val="0"/>
              <w:marRight w:val="0"/>
              <w:marTop w:val="0"/>
              <w:marBottom w:val="0"/>
              <w:divBdr>
                <w:top w:val="none" w:sz="0" w:space="0" w:color="auto"/>
                <w:left w:val="none" w:sz="0" w:space="0" w:color="auto"/>
                <w:bottom w:val="none" w:sz="0" w:space="0" w:color="auto"/>
                <w:right w:val="none" w:sz="0" w:space="0" w:color="auto"/>
              </w:divBdr>
              <w:divsChild>
                <w:div w:id="1706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421725244">
      <w:bodyDiv w:val="1"/>
      <w:marLeft w:val="0"/>
      <w:marRight w:val="0"/>
      <w:marTop w:val="0"/>
      <w:marBottom w:val="0"/>
      <w:divBdr>
        <w:top w:val="none" w:sz="0" w:space="0" w:color="auto"/>
        <w:left w:val="none" w:sz="0" w:space="0" w:color="auto"/>
        <w:bottom w:val="none" w:sz="0" w:space="0" w:color="auto"/>
        <w:right w:val="none" w:sz="0" w:space="0" w:color="auto"/>
      </w:divBdr>
    </w:div>
    <w:div w:id="425926829">
      <w:bodyDiv w:val="1"/>
      <w:marLeft w:val="0"/>
      <w:marRight w:val="0"/>
      <w:marTop w:val="0"/>
      <w:marBottom w:val="0"/>
      <w:divBdr>
        <w:top w:val="none" w:sz="0" w:space="0" w:color="auto"/>
        <w:left w:val="none" w:sz="0" w:space="0" w:color="auto"/>
        <w:bottom w:val="none" w:sz="0" w:space="0" w:color="auto"/>
        <w:right w:val="none" w:sz="0" w:space="0" w:color="auto"/>
      </w:divBdr>
      <w:divsChild>
        <w:div w:id="650528320">
          <w:marLeft w:val="0"/>
          <w:marRight w:val="0"/>
          <w:marTop w:val="0"/>
          <w:marBottom w:val="0"/>
          <w:divBdr>
            <w:top w:val="none" w:sz="0" w:space="0" w:color="auto"/>
            <w:left w:val="none" w:sz="0" w:space="0" w:color="auto"/>
            <w:bottom w:val="none" w:sz="0" w:space="0" w:color="auto"/>
            <w:right w:val="none" w:sz="0" w:space="0" w:color="auto"/>
          </w:divBdr>
          <w:divsChild>
            <w:div w:id="38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45">
      <w:bodyDiv w:val="1"/>
      <w:marLeft w:val="0"/>
      <w:marRight w:val="0"/>
      <w:marTop w:val="41"/>
      <w:marBottom w:val="0"/>
      <w:divBdr>
        <w:top w:val="none" w:sz="0" w:space="0" w:color="auto"/>
        <w:left w:val="none" w:sz="0" w:space="0" w:color="auto"/>
        <w:bottom w:val="none" w:sz="0" w:space="0" w:color="auto"/>
        <w:right w:val="none" w:sz="0" w:space="0" w:color="auto"/>
      </w:divBdr>
      <w:divsChild>
        <w:div w:id="370032401">
          <w:marLeft w:val="0"/>
          <w:marRight w:val="0"/>
          <w:marTop w:val="0"/>
          <w:marBottom w:val="0"/>
          <w:divBdr>
            <w:top w:val="none" w:sz="0" w:space="0" w:color="auto"/>
            <w:left w:val="none" w:sz="0" w:space="0" w:color="auto"/>
            <w:bottom w:val="none" w:sz="0" w:space="0" w:color="auto"/>
            <w:right w:val="none" w:sz="0" w:space="0" w:color="auto"/>
          </w:divBdr>
          <w:divsChild>
            <w:div w:id="768424684">
              <w:marLeft w:val="0"/>
              <w:marRight w:val="0"/>
              <w:marTop w:val="0"/>
              <w:marBottom w:val="0"/>
              <w:divBdr>
                <w:top w:val="none" w:sz="0" w:space="0" w:color="auto"/>
                <w:left w:val="none" w:sz="0" w:space="0" w:color="auto"/>
                <w:bottom w:val="none" w:sz="0" w:space="0" w:color="auto"/>
                <w:right w:val="none" w:sz="0" w:space="0" w:color="auto"/>
              </w:divBdr>
              <w:divsChild>
                <w:div w:id="1630354197">
                  <w:marLeft w:val="0"/>
                  <w:marRight w:val="0"/>
                  <w:marTop w:val="0"/>
                  <w:marBottom w:val="0"/>
                  <w:divBdr>
                    <w:top w:val="none" w:sz="0" w:space="0" w:color="auto"/>
                    <w:left w:val="none" w:sz="0" w:space="0" w:color="auto"/>
                    <w:bottom w:val="none" w:sz="0" w:space="0" w:color="auto"/>
                    <w:right w:val="none" w:sz="0" w:space="0" w:color="auto"/>
                  </w:divBdr>
                  <w:divsChild>
                    <w:div w:id="1126462905">
                      <w:marLeft w:val="0"/>
                      <w:marRight w:val="0"/>
                      <w:marTop w:val="0"/>
                      <w:marBottom w:val="0"/>
                      <w:divBdr>
                        <w:top w:val="none" w:sz="0" w:space="0" w:color="auto"/>
                        <w:left w:val="none" w:sz="0" w:space="0" w:color="auto"/>
                        <w:bottom w:val="none" w:sz="0" w:space="0" w:color="auto"/>
                        <w:right w:val="none" w:sz="0" w:space="0" w:color="auto"/>
                      </w:divBdr>
                      <w:divsChild>
                        <w:div w:id="1075669641">
                          <w:marLeft w:val="0"/>
                          <w:marRight w:val="0"/>
                          <w:marTop w:val="41"/>
                          <w:marBottom w:val="0"/>
                          <w:divBdr>
                            <w:top w:val="none" w:sz="0" w:space="0" w:color="auto"/>
                            <w:left w:val="none" w:sz="0" w:space="0" w:color="auto"/>
                            <w:bottom w:val="none" w:sz="0" w:space="0" w:color="auto"/>
                            <w:right w:val="none" w:sz="0" w:space="0" w:color="auto"/>
                          </w:divBdr>
                          <w:divsChild>
                            <w:div w:id="1186868452">
                              <w:marLeft w:val="0"/>
                              <w:marRight w:val="0"/>
                              <w:marTop w:val="0"/>
                              <w:marBottom w:val="0"/>
                              <w:divBdr>
                                <w:top w:val="none" w:sz="0" w:space="0" w:color="auto"/>
                                <w:left w:val="none" w:sz="0" w:space="0" w:color="auto"/>
                                <w:bottom w:val="none" w:sz="0" w:space="0" w:color="auto"/>
                                <w:right w:val="none" w:sz="0" w:space="0" w:color="auto"/>
                              </w:divBdr>
                              <w:divsChild>
                                <w:div w:id="792211124">
                                  <w:marLeft w:val="1630"/>
                                  <w:marRight w:val="3586"/>
                                  <w:marTop w:val="0"/>
                                  <w:marBottom w:val="0"/>
                                  <w:divBdr>
                                    <w:top w:val="none" w:sz="0" w:space="0" w:color="auto"/>
                                    <w:left w:val="none" w:sz="0" w:space="0" w:color="auto"/>
                                    <w:bottom w:val="none" w:sz="0" w:space="0" w:color="auto"/>
                                    <w:right w:val="none" w:sz="0" w:space="0" w:color="auto"/>
                                  </w:divBdr>
                                  <w:divsChild>
                                    <w:div w:id="1934895555">
                                      <w:marLeft w:val="0"/>
                                      <w:marRight w:val="0"/>
                                      <w:marTop w:val="0"/>
                                      <w:marBottom w:val="0"/>
                                      <w:divBdr>
                                        <w:top w:val="none" w:sz="0" w:space="0" w:color="auto"/>
                                        <w:left w:val="none" w:sz="0" w:space="0" w:color="auto"/>
                                        <w:bottom w:val="none" w:sz="0" w:space="0" w:color="auto"/>
                                        <w:right w:val="none" w:sz="0" w:space="0" w:color="auto"/>
                                      </w:divBdr>
                                      <w:divsChild>
                                        <w:div w:id="1518420346">
                                          <w:marLeft w:val="0"/>
                                          <w:marRight w:val="0"/>
                                          <w:marTop w:val="0"/>
                                          <w:marBottom w:val="0"/>
                                          <w:divBdr>
                                            <w:top w:val="none" w:sz="0" w:space="0" w:color="auto"/>
                                            <w:left w:val="none" w:sz="0" w:space="0" w:color="auto"/>
                                            <w:bottom w:val="none" w:sz="0" w:space="0" w:color="auto"/>
                                            <w:right w:val="none" w:sz="0" w:space="0" w:color="auto"/>
                                          </w:divBdr>
                                          <w:divsChild>
                                            <w:div w:id="1424955262">
                                              <w:marLeft w:val="0"/>
                                              <w:marRight w:val="0"/>
                                              <w:marTop w:val="0"/>
                                              <w:marBottom w:val="0"/>
                                              <w:divBdr>
                                                <w:top w:val="none" w:sz="0" w:space="0" w:color="auto"/>
                                                <w:left w:val="none" w:sz="0" w:space="0" w:color="auto"/>
                                                <w:bottom w:val="none" w:sz="0" w:space="0" w:color="auto"/>
                                                <w:right w:val="none" w:sz="0" w:space="0" w:color="auto"/>
                                              </w:divBdr>
                                              <w:divsChild>
                                                <w:div w:id="1333876157">
                                                  <w:marLeft w:val="0"/>
                                                  <w:marRight w:val="0"/>
                                                  <w:marTop w:val="0"/>
                                                  <w:marBottom w:val="0"/>
                                                  <w:divBdr>
                                                    <w:top w:val="none" w:sz="0" w:space="0" w:color="auto"/>
                                                    <w:left w:val="none" w:sz="0" w:space="0" w:color="auto"/>
                                                    <w:bottom w:val="none" w:sz="0" w:space="0" w:color="auto"/>
                                                    <w:right w:val="none" w:sz="0" w:space="0" w:color="auto"/>
                                                  </w:divBdr>
                                                  <w:divsChild>
                                                    <w:div w:id="1914654577">
                                                      <w:marLeft w:val="0"/>
                                                      <w:marRight w:val="0"/>
                                                      <w:marTop w:val="0"/>
                                                      <w:marBottom w:val="0"/>
                                                      <w:divBdr>
                                                        <w:top w:val="none" w:sz="0" w:space="0" w:color="auto"/>
                                                        <w:left w:val="none" w:sz="0" w:space="0" w:color="auto"/>
                                                        <w:bottom w:val="none" w:sz="0" w:space="0" w:color="auto"/>
                                                        <w:right w:val="none" w:sz="0" w:space="0" w:color="auto"/>
                                                      </w:divBdr>
                                                      <w:divsChild>
                                                        <w:div w:id="1886719750">
                                                          <w:marLeft w:val="0"/>
                                                          <w:marRight w:val="0"/>
                                                          <w:marTop w:val="0"/>
                                                          <w:marBottom w:val="0"/>
                                                          <w:divBdr>
                                                            <w:top w:val="none" w:sz="0" w:space="0" w:color="auto"/>
                                                            <w:left w:val="none" w:sz="0" w:space="0" w:color="auto"/>
                                                            <w:bottom w:val="none" w:sz="0" w:space="0" w:color="auto"/>
                                                            <w:right w:val="none" w:sz="0" w:space="0" w:color="auto"/>
                                                          </w:divBdr>
                                                          <w:divsChild>
                                                            <w:div w:id="196354767">
                                                              <w:marLeft w:val="0"/>
                                                              <w:marRight w:val="0"/>
                                                              <w:marTop w:val="0"/>
                                                              <w:marBottom w:val="0"/>
                                                              <w:divBdr>
                                                                <w:top w:val="none" w:sz="0" w:space="0" w:color="auto"/>
                                                                <w:left w:val="none" w:sz="0" w:space="0" w:color="auto"/>
                                                                <w:bottom w:val="none" w:sz="0" w:space="0" w:color="auto"/>
                                                                <w:right w:val="none" w:sz="0" w:space="0" w:color="auto"/>
                                                              </w:divBdr>
                                                              <w:divsChild>
                                                                <w:div w:id="11153892">
                                                                  <w:marLeft w:val="0"/>
                                                                  <w:marRight w:val="0"/>
                                                                  <w:marTop w:val="0"/>
                                                                  <w:marBottom w:val="0"/>
                                                                  <w:divBdr>
                                                                    <w:top w:val="none" w:sz="0" w:space="0" w:color="auto"/>
                                                                    <w:left w:val="none" w:sz="0" w:space="0" w:color="auto"/>
                                                                    <w:bottom w:val="none" w:sz="0" w:space="0" w:color="auto"/>
                                                                    <w:right w:val="none" w:sz="0" w:space="0" w:color="auto"/>
                                                                  </w:divBdr>
                                                                  <w:divsChild>
                                                                    <w:div w:id="1209488563">
                                                                      <w:marLeft w:val="0"/>
                                                                      <w:marRight w:val="0"/>
                                                                      <w:marTop w:val="0"/>
                                                                      <w:marBottom w:val="0"/>
                                                                      <w:divBdr>
                                                                        <w:top w:val="none" w:sz="0" w:space="0" w:color="auto"/>
                                                                        <w:left w:val="none" w:sz="0" w:space="0" w:color="auto"/>
                                                                        <w:bottom w:val="none" w:sz="0" w:space="0" w:color="auto"/>
                                                                        <w:right w:val="none" w:sz="0" w:space="0" w:color="auto"/>
                                                                      </w:divBdr>
                                                                      <w:divsChild>
                                                                        <w:div w:id="295254876">
                                                                          <w:marLeft w:val="272"/>
                                                                          <w:marRight w:val="0"/>
                                                                          <w:marTop w:val="0"/>
                                                                          <w:marBottom w:val="0"/>
                                                                          <w:divBdr>
                                                                            <w:top w:val="none" w:sz="0" w:space="0" w:color="auto"/>
                                                                            <w:left w:val="none" w:sz="0" w:space="0" w:color="auto"/>
                                                                            <w:bottom w:val="none" w:sz="0" w:space="0" w:color="auto"/>
                                                                            <w:right w:val="none" w:sz="0" w:space="0" w:color="auto"/>
                                                                          </w:divBdr>
                                                                          <w:divsChild>
                                                                            <w:div w:id="449475452">
                                                                              <w:marLeft w:val="0"/>
                                                                              <w:marRight w:val="0"/>
                                                                              <w:marTop w:val="0"/>
                                                                              <w:marBottom w:val="0"/>
                                                                              <w:divBdr>
                                                                                <w:top w:val="none" w:sz="0" w:space="0" w:color="auto"/>
                                                                                <w:left w:val="none" w:sz="0" w:space="0" w:color="auto"/>
                                                                                <w:bottom w:val="none" w:sz="0" w:space="0" w:color="auto"/>
                                                                                <w:right w:val="none" w:sz="0" w:space="0" w:color="auto"/>
                                                                              </w:divBdr>
                                                                              <w:divsChild>
                                                                                <w:div w:id="2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4364">
      <w:bodyDiv w:val="1"/>
      <w:marLeft w:val="0"/>
      <w:marRight w:val="0"/>
      <w:marTop w:val="0"/>
      <w:marBottom w:val="0"/>
      <w:divBdr>
        <w:top w:val="none" w:sz="0" w:space="0" w:color="auto"/>
        <w:left w:val="none" w:sz="0" w:space="0" w:color="auto"/>
        <w:bottom w:val="none" w:sz="0" w:space="0" w:color="auto"/>
        <w:right w:val="none" w:sz="0" w:space="0" w:color="auto"/>
      </w:divBdr>
    </w:div>
    <w:div w:id="501315217">
      <w:bodyDiv w:val="1"/>
      <w:marLeft w:val="0"/>
      <w:marRight w:val="0"/>
      <w:marTop w:val="0"/>
      <w:marBottom w:val="0"/>
      <w:divBdr>
        <w:top w:val="none" w:sz="0" w:space="0" w:color="auto"/>
        <w:left w:val="none" w:sz="0" w:space="0" w:color="auto"/>
        <w:bottom w:val="none" w:sz="0" w:space="0" w:color="auto"/>
        <w:right w:val="none" w:sz="0" w:space="0" w:color="auto"/>
      </w:divBdr>
      <w:divsChild>
        <w:div w:id="981347148">
          <w:marLeft w:val="0"/>
          <w:marRight w:val="0"/>
          <w:marTop w:val="0"/>
          <w:marBottom w:val="0"/>
          <w:divBdr>
            <w:top w:val="none" w:sz="0" w:space="0" w:color="auto"/>
            <w:left w:val="none" w:sz="0" w:space="0" w:color="auto"/>
            <w:bottom w:val="none" w:sz="0" w:space="0" w:color="auto"/>
            <w:right w:val="none" w:sz="0" w:space="0" w:color="auto"/>
          </w:divBdr>
          <w:divsChild>
            <w:div w:id="1641767531">
              <w:marLeft w:val="0"/>
              <w:marRight w:val="0"/>
              <w:marTop w:val="0"/>
              <w:marBottom w:val="0"/>
              <w:divBdr>
                <w:top w:val="none" w:sz="0" w:space="0" w:color="auto"/>
                <w:left w:val="none" w:sz="0" w:space="0" w:color="auto"/>
                <w:bottom w:val="none" w:sz="0" w:space="0" w:color="auto"/>
                <w:right w:val="none" w:sz="0" w:space="0" w:color="auto"/>
              </w:divBdr>
              <w:divsChild>
                <w:div w:id="2049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7860701">
      <w:bodyDiv w:val="1"/>
      <w:marLeft w:val="0"/>
      <w:marRight w:val="0"/>
      <w:marTop w:val="0"/>
      <w:marBottom w:val="0"/>
      <w:divBdr>
        <w:top w:val="none" w:sz="0" w:space="0" w:color="auto"/>
        <w:left w:val="none" w:sz="0" w:space="0" w:color="auto"/>
        <w:bottom w:val="none" w:sz="0" w:space="0" w:color="auto"/>
        <w:right w:val="none" w:sz="0" w:space="0" w:color="auto"/>
      </w:divBdr>
      <w:divsChild>
        <w:div w:id="2106534886">
          <w:marLeft w:val="0"/>
          <w:marRight w:val="0"/>
          <w:marTop w:val="0"/>
          <w:marBottom w:val="0"/>
          <w:divBdr>
            <w:top w:val="none" w:sz="0" w:space="0" w:color="auto"/>
            <w:left w:val="none" w:sz="0" w:space="0" w:color="auto"/>
            <w:bottom w:val="none" w:sz="0" w:space="0" w:color="auto"/>
            <w:right w:val="none" w:sz="0" w:space="0" w:color="auto"/>
          </w:divBdr>
          <w:divsChild>
            <w:div w:id="2072270974">
              <w:marLeft w:val="0"/>
              <w:marRight w:val="0"/>
              <w:marTop w:val="0"/>
              <w:marBottom w:val="0"/>
              <w:divBdr>
                <w:top w:val="none" w:sz="0" w:space="0" w:color="auto"/>
                <w:left w:val="none" w:sz="0" w:space="0" w:color="auto"/>
                <w:bottom w:val="none" w:sz="0" w:space="0" w:color="auto"/>
                <w:right w:val="none" w:sz="0" w:space="0" w:color="auto"/>
              </w:divBdr>
              <w:divsChild>
                <w:div w:id="1576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554">
      <w:bodyDiv w:val="1"/>
      <w:marLeft w:val="0"/>
      <w:marRight w:val="0"/>
      <w:marTop w:val="0"/>
      <w:marBottom w:val="0"/>
      <w:divBdr>
        <w:top w:val="none" w:sz="0" w:space="0" w:color="auto"/>
        <w:left w:val="none" w:sz="0" w:space="0" w:color="auto"/>
        <w:bottom w:val="none" w:sz="0" w:space="0" w:color="auto"/>
        <w:right w:val="none" w:sz="0" w:space="0" w:color="auto"/>
      </w:divBdr>
      <w:divsChild>
        <w:div w:id="373115610">
          <w:marLeft w:val="0"/>
          <w:marRight w:val="0"/>
          <w:marTop w:val="0"/>
          <w:marBottom w:val="0"/>
          <w:divBdr>
            <w:top w:val="none" w:sz="0" w:space="0" w:color="auto"/>
            <w:left w:val="none" w:sz="0" w:space="0" w:color="auto"/>
            <w:bottom w:val="none" w:sz="0" w:space="0" w:color="auto"/>
            <w:right w:val="none" w:sz="0" w:space="0" w:color="auto"/>
          </w:divBdr>
          <w:divsChild>
            <w:div w:id="2101563912">
              <w:marLeft w:val="0"/>
              <w:marRight w:val="0"/>
              <w:marTop w:val="0"/>
              <w:marBottom w:val="0"/>
              <w:divBdr>
                <w:top w:val="none" w:sz="0" w:space="0" w:color="auto"/>
                <w:left w:val="none" w:sz="0" w:space="0" w:color="auto"/>
                <w:bottom w:val="none" w:sz="0" w:space="0" w:color="auto"/>
                <w:right w:val="none" w:sz="0" w:space="0" w:color="auto"/>
              </w:divBdr>
              <w:divsChild>
                <w:div w:id="40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9049">
      <w:bodyDiv w:val="1"/>
      <w:marLeft w:val="0"/>
      <w:marRight w:val="0"/>
      <w:marTop w:val="0"/>
      <w:marBottom w:val="0"/>
      <w:divBdr>
        <w:top w:val="none" w:sz="0" w:space="0" w:color="auto"/>
        <w:left w:val="none" w:sz="0" w:space="0" w:color="auto"/>
        <w:bottom w:val="none" w:sz="0" w:space="0" w:color="auto"/>
        <w:right w:val="none" w:sz="0" w:space="0" w:color="auto"/>
      </w:divBdr>
      <w:divsChild>
        <w:div w:id="427385430">
          <w:marLeft w:val="0"/>
          <w:marRight w:val="0"/>
          <w:marTop w:val="0"/>
          <w:marBottom w:val="0"/>
          <w:divBdr>
            <w:top w:val="none" w:sz="0" w:space="0" w:color="auto"/>
            <w:left w:val="none" w:sz="0" w:space="0" w:color="auto"/>
            <w:bottom w:val="none" w:sz="0" w:space="0" w:color="auto"/>
            <w:right w:val="none" w:sz="0" w:space="0" w:color="auto"/>
          </w:divBdr>
          <w:divsChild>
            <w:div w:id="1098015088">
              <w:marLeft w:val="0"/>
              <w:marRight w:val="0"/>
              <w:marTop w:val="0"/>
              <w:marBottom w:val="0"/>
              <w:divBdr>
                <w:top w:val="none" w:sz="0" w:space="0" w:color="auto"/>
                <w:left w:val="none" w:sz="0" w:space="0" w:color="auto"/>
                <w:bottom w:val="none" w:sz="0" w:space="0" w:color="auto"/>
                <w:right w:val="none" w:sz="0" w:space="0" w:color="auto"/>
              </w:divBdr>
              <w:divsChild>
                <w:div w:id="2005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517">
      <w:bodyDiv w:val="1"/>
      <w:marLeft w:val="0"/>
      <w:marRight w:val="0"/>
      <w:marTop w:val="0"/>
      <w:marBottom w:val="0"/>
      <w:divBdr>
        <w:top w:val="none" w:sz="0" w:space="0" w:color="auto"/>
        <w:left w:val="none" w:sz="0" w:space="0" w:color="auto"/>
        <w:bottom w:val="none" w:sz="0" w:space="0" w:color="auto"/>
        <w:right w:val="none" w:sz="0" w:space="0" w:color="auto"/>
      </w:divBdr>
      <w:divsChild>
        <w:div w:id="635113214">
          <w:marLeft w:val="0"/>
          <w:marRight w:val="0"/>
          <w:marTop w:val="0"/>
          <w:marBottom w:val="0"/>
          <w:divBdr>
            <w:top w:val="none" w:sz="0" w:space="0" w:color="auto"/>
            <w:left w:val="none" w:sz="0" w:space="0" w:color="auto"/>
            <w:bottom w:val="none" w:sz="0" w:space="0" w:color="auto"/>
            <w:right w:val="none" w:sz="0" w:space="0" w:color="auto"/>
          </w:divBdr>
          <w:divsChild>
            <w:div w:id="427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364">
      <w:bodyDiv w:val="1"/>
      <w:marLeft w:val="0"/>
      <w:marRight w:val="0"/>
      <w:marTop w:val="0"/>
      <w:marBottom w:val="0"/>
      <w:divBdr>
        <w:top w:val="none" w:sz="0" w:space="0" w:color="auto"/>
        <w:left w:val="none" w:sz="0" w:space="0" w:color="auto"/>
        <w:bottom w:val="none" w:sz="0" w:space="0" w:color="auto"/>
        <w:right w:val="none" w:sz="0" w:space="0" w:color="auto"/>
      </w:divBdr>
      <w:divsChild>
        <w:div w:id="901283643">
          <w:marLeft w:val="0"/>
          <w:marRight w:val="0"/>
          <w:marTop w:val="0"/>
          <w:marBottom w:val="0"/>
          <w:divBdr>
            <w:top w:val="none" w:sz="0" w:space="0" w:color="auto"/>
            <w:left w:val="none" w:sz="0" w:space="0" w:color="auto"/>
            <w:bottom w:val="none" w:sz="0" w:space="0" w:color="auto"/>
            <w:right w:val="none" w:sz="0" w:space="0" w:color="auto"/>
          </w:divBdr>
          <w:divsChild>
            <w:div w:id="1239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171">
      <w:bodyDiv w:val="1"/>
      <w:marLeft w:val="0"/>
      <w:marRight w:val="0"/>
      <w:marTop w:val="0"/>
      <w:marBottom w:val="0"/>
      <w:divBdr>
        <w:top w:val="none" w:sz="0" w:space="0" w:color="auto"/>
        <w:left w:val="none" w:sz="0" w:space="0" w:color="auto"/>
        <w:bottom w:val="none" w:sz="0" w:space="0" w:color="auto"/>
        <w:right w:val="none" w:sz="0" w:space="0" w:color="auto"/>
      </w:divBdr>
      <w:divsChild>
        <w:div w:id="887030865">
          <w:marLeft w:val="0"/>
          <w:marRight w:val="0"/>
          <w:marTop w:val="0"/>
          <w:marBottom w:val="0"/>
          <w:divBdr>
            <w:top w:val="none" w:sz="0" w:space="0" w:color="auto"/>
            <w:left w:val="none" w:sz="0" w:space="0" w:color="auto"/>
            <w:bottom w:val="none" w:sz="0" w:space="0" w:color="auto"/>
            <w:right w:val="none" w:sz="0" w:space="0" w:color="auto"/>
          </w:divBdr>
          <w:divsChild>
            <w:div w:id="546331799">
              <w:marLeft w:val="0"/>
              <w:marRight w:val="0"/>
              <w:marTop w:val="0"/>
              <w:marBottom w:val="0"/>
              <w:divBdr>
                <w:top w:val="none" w:sz="0" w:space="0" w:color="auto"/>
                <w:left w:val="none" w:sz="0" w:space="0" w:color="auto"/>
                <w:bottom w:val="none" w:sz="0" w:space="0" w:color="auto"/>
                <w:right w:val="none" w:sz="0" w:space="0" w:color="auto"/>
              </w:divBdr>
              <w:divsChild>
                <w:div w:id="172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847331576">
      <w:bodyDiv w:val="1"/>
      <w:marLeft w:val="0"/>
      <w:marRight w:val="0"/>
      <w:marTop w:val="0"/>
      <w:marBottom w:val="0"/>
      <w:divBdr>
        <w:top w:val="none" w:sz="0" w:space="0" w:color="auto"/>
        <w:left w:val="none" w:sz="0" w:space="0" w:color="auto"/>
        <w:bottom w:val="none" w:sz="0" w:space="0" w:color="auto"/>
        <w:right w:val="none" w:sz="0" w:space="0" w:color="auto"/>
      </w:divBdr>
    </w:div>
    <w:div w:id="881748413">
      <w:bodyDiv w:val="1"/>
      <w:marLeft w:val="0"/>
      <w:marRight w:val="0"/>
      <w:marTop w:val="0"/>
      <w:marBottom w:val="0"/>
      <w:divBdr>
        <w:top w:val="none" w:sz="0" w:space="0" w:color="auto"/>
        <w:left w:val="none" w:sz="0" w:space="0" w:color="auto"/>
        <w:bottom w:val="none" w:sz="0" w:space="0" w:color="auto"/>
        <w:right w:val="none" w:sz="0" w:space="0" w:color="auto"/>
      </w:divBdr>
      <w:divsChild>
        <w:div w:id="1741632734">
          <w:marLeft w:val="0"/>
          <w:marRight w:val="0"/>
          <w:marTop w:val="0"/>
          <w:marBottom w:val="0"/>
          <w:divBdr>
            <w:top w:val="none" w:sz="0" w:space="0" w:color="auto"/>
            <w:left w:val="none" w:sz="0" w:space="0" w:color="auto"/>
            <w:bottom w:val="none" w:sz="0" w:space="0" w:color="auto"/>
            <w:right w:val="none" w:sz="0" w:space="0" w:color="auto"/>
          </w:divBdr>
          <w:divsChild>
            <w:div w:id="417481298">
              <w:marLeft w:val="0"/>
              <w:marRight w:val="0"/>
              <w:marTop w:val="0"/>
              <w:marBottom w:val="0"/>
              <w:divBdr>
                <w:top w:val="none" w:sz="0" w:space="0" w:color="auto"/>
                <w:left w:val="none" w:sz="0" w:space="0" w:color="auto"/>
                <w:bottom w:val="none" w:sz="0" w:space="0" w:color="auto"/>
                <w:right w:val="none" w:sz="0" w:space="0" w:color="auto"/>
              </w:divBdr>
              <w:divsChild>
                <w:div w:id="1891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24264616">
      <w:bodyDiv w:val="1"/>
      <w:marLeft w:val="0"/>
      <w:marRight w:val="0"/>
      <w:marTop w:val="0"/>
      <w:marBottom w:val="0"/>
      <w:divBdr>
        <w:top w:val="none" w:sz="0" w:space="0" w:color="auto"/>
        <w:left w:val="none" w:sz="0" w:space="0" w:color="auto"/>
        <w:bottom w:val="none" w:sz="0" w:space="0" w:color="auto"/>
        <w:right w:val="none" w:sz="0" w:space="0" w:color="auto"/>
      </w:divBdr>
      <w:divsChild>
        <w:div w:id="66731047">
          <w:marLeft w:val="0"/>
          <w:marRight w:val="0"/>
          <w:marTop w:val="0"/>
          <w:marBottom w:val="0"/>
          <w:divBdr>
            <w:top w:val="none" w:sz="0" w:space="0" w:color="auto"/>
            <w:left w:val="none" w:sz="0" w:space="0" w:color="auto"/>
            <w:bottom w:val="none" w:sz="0" w:space="0" w:color="auto"/>
            <w:right w:val="none" w:sz="0" w:space="0" w:color="auto"/>
          </w:divBdr>
          <w:divsChild>
            <w:div w:id="1585846093">
              <w:marLeft w:val="0"/>
              <w:marRight w:val="0"/>
              <w:marTop w:val="0"/>
              <w:marBottom w:val="0"/>
              <w:divBdr>
                <w:top w:val="none" w:sz="0" w:space="0" w:color="auto"/>
                <w:left w:val="none" w:sz="0" w:space="0" w:color="auto"/>
                <w:bottom w:val="none" w:sz="0" w:space="0" w:color="auto"/>
                <w:right w:val="none" w:sz="0" w:space="0" w:color="auto"/>
              </w:divBdr>
              <w:divsChild>
                <w:div w:id="4130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895">
      <w:bodyDiv w:val="1"/>
      <w:marLeft w:val="0"/>
      <w:marRight w:val="0"/>
      <w:marTop w:val="0"/>
      <w:marBottom w:val="0"/>
      <w:divBdr>
        <w:top w:val="none" w:sz="0" w:space="0" w:color="auto"/>
        <w:left w:val="none" w:sz="0" w:space="0" w:color="auto"/>
        <w:bottom w:val="none" w:sz="0" w:space="0" w:color="auto"/>
        <w:right w:val="none" w:sz="0" w:space="0" w:color="auto"/>
      </w:divBdr>
      <w:divsChild>
        <w:div w:id="4989349">
          <w:marLeft w:val="0"/>
          <w:marRight w:val="0"/>
          <w:marTop w:val="0"/>
          <w:marBottom w:val="0"/>
          <w:divBdr>
            <w:top w:val="none" w:sz="0" w:space="0" w:color="auto"/>
            <w:left w:val="none" w:sz="0" w:space="0" w:color="auto"/>
            <w:bottom w:val="none" w:sz="0" w:space="0" w:color="auto"/>
            <w:right w:val="none" w:sz="0" w:space="0" w:color="auto"/>
          </w:divBdr>
          <w:divsChild>
            <w:div w:id="1319919476">
              <w:marLeft w:val="0"/>
              <w:marRight w:val="0"/>
              <w:marTop w:val="0"/>
              <w:marBottom w:val="0"/>
              <w:divBdr>
                <w:top w:val="none" w:sz="0" w:space="0" w:color="auto"/>
                <w:left w:val="none" w:sz="0" w:space="0" w:color="auto"/>
                <w:bottom w:val="none" w:sz="0" w:space="0" w:color="auto"/>
                <w:right w:val="none" w:sz="0" w:space="0" w:color="auto"/>
              </w:divBdr>
              <w:divsChild>
                <w:div w:id="1567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9481">
      <w:bodyDiv w:val="1"/>
      <w:marLeft w:val="0"/>
      <w:marRight w:val="0"/>
      <w:marTop w:val="0"/>
      <w:marBottom w:val="0"/>
      <w:divBdr>
        <w:top w:val="none" w:sz="0" w:space="0" w:color="auto"/>
        <w:left w:val="none" w:sz="0" w:space="0" w:color="auto"/>
        <w:bottom w:val="none" w:sz="0" w:space="0" w:color="auto"/>
        <w:right w:val="none" w:sz="0" w:space="0" w:color="auto"/>
      </w:divBdr>
      <w:divsChild>
        <w:div w:id="7028102">
          <w:marLeft w:val="0"/>
          <w:marRight w:val="0"/>
          <w:marTop w:val="0"/>
          <w:marBottom w:val="0"/>
          <w:divBdr>
            <w:top w:val="none" w:sz="0" w:space="0" w:color="auto"/>
            <w:left w:val="none" w:sz="0" w:space="0" w:color="auto"/>
            <w:bottom w:val="none" w:sz="0" w:space="0" w:color="auto"/>
            <w:right w:val="none" w:sz="0" w:space="0" w:color="auto"/>
          </w:divBdr>
          <w:divsChild>
            <w:div w:id="654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sChild>
        <w:div w:id="1656447812">
          <w:marLeft w:val="0"/>
          <w:marRight w:val="0"/>
          <w:marTop w:val="0"/>
          <w:marBottom w:val="0"/>
          <w:divBdr>
            <w:top w:val="none" w:sz="0" w:space="0" w:color="auto"/>
            <w:left w:val="none" w:sz="0" w:space="0" w:color="auto"/>
            <w:bottom w:val="none" w:sz="0" w:space="0" w:color="auto"/>
            <w:right w:val="none" w:sz="0" w:space="0" w:color="auto"/>
          </w:divBdr>
          <w:divsChild>
            <w:div w:id="926622248">
              <w:marLeft w:val="0"/>
              <w:marRight w:val="0"/>
              <w:marTop w:val="0"/>
              <w:marBottom w:val="0"/>
              <w:divBdr>
                <w:top w:val="none" w:sz="0" w:space="0" w:color="auto"/>
                <w:left w:val="none" w:sz="0" w:space="0" w:color="auto"/>
                <w:bottom w:val="none" w:sz="0" w:space="0" w:color="auto"/>
                <w:right w:val="none" w:sz="0" w:space="0" w:color="auto"/>
              </w:divBdr>
              <w:divsChild>
                <w:div w:id="774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630">
      <w:bodyDiv w:val="1"/>
      <w:marLeft w:val="0"/>
      <w:marRight w:val="0"/>
      <w:marTop w:val="0"/>
      <w:marBottom w:val="0"/>
      <w:divBdr>
        <w:top w:val="none" w:sz="0" w:space="0" w:color="auto"/>
        <w:left w:val="none" w:sz="0" w:space="0" w:color="auto"/>
        <w:bottom w:val="none" w:sz="0" w:space="0" w:color="auto"/>
        <w:right w:val="none" w:sz="0" w:space="0" w:color="auto"/>
      </w:divBdr>
      <w:divsChild>
        <w:div w:id="231621525">
          <w:marLeft w:val="0"/>
          <w:marRight w:val="0"/>
          <w:marTop w:val="0"/>
          <w:marBottom w:val="0"/>
          <w:divBdr>
            <w:top w:val="none" w:sz="0" w:space="0" w:color="auto"/>
            <w:left w:val="none" w:sz="0" w:space="0" w:color="auto"/>
            <w:bottom w:val="none" w:sz="0" w:space="0" w:color="auto"/>
            <w:right w:val="none" w:sz="0" w:space="0" w:color="auto"/>
          </w:divBdr>
          <w:divsChild>
            <w:div w:id="1588344946">
              <w:marLeft w:val="0"/>
              <w:marRight w:val="0"/>
              <w:marTop w:val="0"/>
              <w:marBottom w:val="0"/>
              <w:divBdr>
                <w:top w:val="none" w:sz="0" w:space="0" w:color="auto"/>
                <w:left w:val="none" w:sz="0" w:space="0" w:color="auto"/>
                <w:bottom w:val="none" w:sz="0" w:space="0" w:color="auto"/>
                <w:right w:val="none" w:sz="0" w:space="0" w:color="auto"/>
              </w:divBdr>
              <w:divsChild>
                <w:div w:id="1482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23915912">
      <w:bodyDiv w:val="1"/>
      <w:marLeft w:val="0"/>
      <w:marRight w:val="0"/>
      <w:marTop w:val="0"/>
      <w:marBottom w:val="0"/>
      <w:divBdr>
        <w:top w:val="none" w:sz="0" w:space="0" w:color="auto"/>
        <w:left w:val="none" w:sz="0" w:space="0" w:color="auto"/>
        <w:bottom w:val="none" w:sz="0" w:space="0" w:color="auto"/>
        <w:right w:val="none" w:sz="0" w:space="0" w:color="auto"/>
      </w:divBdr>
      <w:divsChild>
        <w:div w:id="1876695624">
          <w:marLeft w:val="0"/>
          <w:marRight w:val="0"/>
          <w:marTop w:val="0"/>
          <w:marBottom w:val="0"/>
          <w:divBdr>
            <w:top w:val="none" w:sz="0" w:space="0" w:color="auto"/>
            <w:left w:val="none" w:sz="0" w:space="0" w:color="auto"/>
            <w:bottom w:val="none" w:sz="0" w:space="0" w:color="auto"/>
            <w:right w:val="none" w:sz="0" w:space="0" w:color="auto"/>
          </w:divBdr>
          <w:divsChild>
            <w:div w:id="1637947360">
              <w:marLeft w:val="0"/>
              <w:marRight w:val="0"/>
              <w:marTop w:val="0"/>
              <w:marBottom w:val="0"/>
              <w:divBdr>
                <w:top w:val="none" w:sz="0" w:space="0" w:color="auto"/>
                <w:left w:val="none" w:sz="0" w:space="0" w:color="auto"/>
                <w:bottom w:val="none" w:sz="0" w:space="0" w:color="auto"/>
                <w:right w:val="none" w:sz="0" w:space="0" w:color="auto"/>
              </w:divBdr>
              <w:divsChild>
                <w:div w:id="5636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04465986">
      <w:bodyDiv w:val="1"/>
      <w:marLeft w:val="0"/>
      <w:marRight w:val="0"/>
      <w:marTop w:val="0"/>
      <w:marBottom w:val="0"/>
      <w:divBdr>
        <w:top w:val="none" w:sz="0" w:space="0" w:color="auto"/>
        <w:left w:val="none" w:sz="0" w:space="0" w:color="auto"/>
        <w:bottom w:val="none" w:sz="0" w:space="0" w:color="auto"/>
        <w:right w:val="none" w:sz="0" w:space="0" w:color="auto"/>
      </w:divBdr>
      <w:divsChild>
        <w:div w:id="1949267595">
          <w:marLeft w:val="0"/>
          <w:marRight w:val="0"/>
          <w:marTop w:val="0"/>
          <w:marBottom w:val="0"/>
          <w:divBdr>
            <w:top w:val="none" w:sz="0" w:space="0" w:color="auto"/>
            <w:left w:val="none" w:sz="0" w:space="0" w:color="auto"/>
            <w:bottom w:val="none" w:sz="0" w:space="0" w:color="auto"/>
            <w:right w:val="none" w:sz="0" w:space="0" w:color="auto"/>
          </w:divBdr>
          <w:divsChild>
            <w:div w:id="199977738">
              <w:marLeft w:val="0"/>
              <w:marRight w:val="0"/>
              <w:marTop w:val="0"/>
              <w:marBottom w:val="0"/>
              <w:divBdr>
                <w:top w:val="none" w:sz="0" w:space="0" w:color="auto"/>
                <w:left w:val="none" w:sz="0" w:space="0" w:color="auto"/>
                <w:bottom w:val="none" w:sz="0" w:space="0" w:color="auto"/>
                <w:right w:val="none" w:sz="0" w:space="0" w:color="auto"/>
              </w:divBdr>
              <w:divsChild>
                <w:div w:id="2987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45866461">
      <w:bodyDiv w:val="1"/>
      <w:marLeft w:val="0"/>
      <w:marRight w:val="0"/>
      <w:marTop w:val="0"/>
      <w:marBottom w:val="0"/>
      <w:divBdr>
        <w:top w:val="none" w:sz="0" w:space="0" w:color="auto"/>
        <w:left w:val="none" w:sz="0" w:space="0" w:color="auto"/>
        <w:bottom w:val="none" w:sz="0" w:space="0" w:color="auto"/>
        <w:right w:val="none" w:sz="0" w:space="0" w:color="auto"/>
      </w:divBdr>
      <w:divsChild>
        <w:div w:id="553978">
          <w:marLeft w:val="0"/>
          <w:marRight w:val="0"/>
          <w:marTop w:val="0"/>
          <w:marBottom w:val="0"/>
          <w:divBdr>
            <w:top w:val="none" w:sz="0" w:space="0" w:color="auto"/>
            <w:left w:val="none" w:sz="0" w:space="0" w:color="auto"/>
            <w:bottom w:val="none" w:sz="0" w:space="0" w:color="auto"/>
            <w:right w:val="none" w:sz="0" w:space="0" w:color="auto"/>
          </w:divBdr>
          <w:divsChild>
            <w:div w:id="38867459">
              <w:marLeft w:val="0"/>
              <w:marRight w:val="0"/>
              <w:marTop w:val="0"/>
              <w:marBottom w:val="0"/>
              <w:divBdr>
                <w:top w:val="none" w:sz="0" w:space="0" w:color="auto"/>
                <w:left w:val="none" w:sz="0" w:space="0" w:color="auto"/>
                <w:bottom w:val="none" w:sz="0" w:space="0" w:color="auto"/>
                <w:right w:val="none" w:sz="0" w:space="0" w:color="auto"/>
              </w:divBdr>
              <w:divsChild>
                <w:div w:id="104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5267">
      <w:bodyDiv w:val="1"/>
      <w:marLeft w:val="0"/>
      <w:marRight w:val="0"/>
      <w:marTop w:val="0"/>
      <w:marBottom w:val="0"/>
      <w:divBdr>
        <w:top w:val="none" w:sz="0" w:space="0" w:color="auto"/>
        <w:left w:val="none" w:sz="0" w:space="0" w:color="auto"/>
        <w:bottom w:val="none" w:sz="0" w:space="0" w:color="auto"/>
        <w:right w:val="none" w:sz="0" w:space="0" w:color="auto"/>
      </w:divBdr>
      <w:divsChild>
        <w:div w:id="68776073">
          <w:marLeft w:val="0"/>
          <w:marRight w:val="0"/>
          <w:marTop w:val="0"/>
          <w:marBottom w:val="0"/>
          <w:divBdr>
            <w:top w:val="none" w:sz="0" w:space="0" w:color="auto"/>
            <w:left w:val="none" w:sz="0" w:space="0" w:color="auto"/>
            <w:bottom w:val="none" w:sz="0" w:space="0" w:color="auto"/>
            <w:right w:val="none" w:sz="0" w:space="0" w:color="auto"/>
          </w:divBdr>
          <w:divsChild>
            <w:div w:id="506944178">
              <w:marLeft w:val="0"/>
              <w:marRight w:val="0"/>
              <w:marTop w:val="0"/>
              <w:marBottom w:val="0"/>
              <w:divBdr>
                <w:top w:val="none" w:sz="0" w:space="0" w:color="auto"/>
                <w:left w:val="none" w:sz="0" w:space="0" w:color="auto"/>
                <w:bottom w:val="none" w:sz="0" w:space="0" w:color="auto"/>
                <w:right w:val="none" w:sz="0" w:space="0" w:color="auto"/>
              </w:divBdr>
              <w:divsChild>
                <w:div w:id="120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5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27147366">
          <w:marLeft w:val="0"/>
          <w:marRight w:val="0"/>
          <w:marTop w:val="0"/>
          <w:marBottom w:val="0"/>
          <w:divBdr>
            <w:top w:val="none" w:sz="0" w:space="0" w:color="auto"/>
            <w:left w:val="none" w:sz="0" w:space="0" w:color="auto"/>
            <w:bottom w:val="none" w:sz="0" w:space="0" w:color="auto"/>
            <w:right w:val="none" w:sz="0" w:space="0" w:color="auto"/>
          </w:divBdr>
          <w:divsChild>
            <w:div w:id="1600681052">
              <w:marLeft w:val="0"/>
              <w:marRight w:val="0"/>
              <w:marTop w:val="0"/>
              <w:marBottom w:val="0"/>
              <w:divBdr>
                <w:top w:val="none" w:sz="0" w:space="0" w:color="auto"/>
                <w:left w:val="none" w:sz="0" w:space="0" w:color="auto"/>
                <w:bottom w:val="none" w:sz="0" w:space="0" w:color="auto"/>
                <w:right w:val="none" w:sz="0" w:space="0" w:color="auto"/>
              </w:divBdr>
              <w:divsChild>
                <w:div w:id="6662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281">
      <w:bodyDiv w:val="1"/>
      <w:marLeft w:val="0"/>
      <w:marRight w:val="0"/>
      <w:marTop w:val="0"/>
      <w:marBottom w:val="0"/>
      <w:divBdr>
        <w:top w:val="none" w:sz="0" w:space="0" w:color="auto"/>
        <w:left w:val="none" w:sz="0" w:space="0" w:color="auto"/>
        <w:bottom w:val="none" w:sz="0" w:space="0" w:color="auto"/>
        <w:right w:val="none" w:sz="0" w:space="0" w:color="auto"/>
      </w:divBdr>
      <w:divsChild>
        <w:div w:id="708724703">
          <w:marLeft w:val="0"/>
          <w:marRight w:val="0"/>
          <w:marTop w:val="0"/>
          <w:marBottom w:val="0"/>
          <w:divBdr>
            <w:top w:val="none" w:sz="0" w:space="0" w:color="auto"/>
            <w:left w:val="none" w:sz="0" w:space="0" w:color="auto"/>
            <w:bottom w:val="none" w:sz="0" w:space="0" w:color="auto"/>
            <w:right w:val="none" w:sz="0" w:space="0" w:color="auto"/>
          </w:divBdr>
          <w:divsChild>
            <w:div w:id="11530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114">
      <w:bodyDiv w:val="1"/>
      <w:marLeft w:val="0"/>
      <w:marRight w:val="0"/>
      <w:marTop w:val="0"/>
      <w:marBottom w:val="0"/>
      <w:divBdr>
        <w:top w:val="none" w:sz="0" w:space="0" w:color="auto"/>
        <w:left w:val="none" w:sz="0" w:space="0" w:color="auto"/>
        <w:bottom w:val="none" w:sz="0" w:space="0" w:color="auto"/>
        <w:right w:val="none" w:sz="0" w:space="0" w:color="auto"/>
      </w:divBdr>
      <w:divsChild>
        <w:div w:id="223954988">
          <w:marLeft w:val="0"/>
          <w:marRight w:val="0"/>
          <w:marTop w:val="0"/>
          <w:marBottom w:val="0"/>
          <w:divBdr>
            <w:top w:val="none" w:sz="0" w:space="0" w:color="auto"/>
            <w:left w:val="none" w:sz="0" w:space="0" w:color="auto"/>
            <w:bottom w:val="none" w:sz="0" w:space="0" w:color="auto"/>
            <w:right w:val="none" w:sz="0" w:space="0" w:color="auto"/>
          </w:divBdr>
          <w:divsChild>
            <w:div w:id="6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sChild>
        <w:div w:id="913396891">
          <w:marLeft w:val="0"/>
          <w:marRight w:val="0"/>
          <w:marTop w:val="0"/>
          <w:marBottom w:val="0"/>
          <w:divBdr>
            <w:top w:val="none" w:sz="0" w:space="0" w:color="auto"/>
            <w:left w:val="none" w:sz="0" w:space="0" w:color="auto"/>
            <w:bottom w:val="none" w:sz="0" w:space="0" w:color="auto"/>
            <w:right w:val="none" w:sz="0" w:space="0" w:color="auto"/>
          </w:divBdr>
          <w:divsChild>
            <w:div w:id="1993873591">
              <w:marLeft w:val="0"/>
              <w:marRight w:val="0"/>
              <w:marTop w:val="0"/>
              <w:marBottom w:val="0"/>
              <w:divBdr>
                <w:top w:val="none" w:sz="0" w:space="0" w:color="auto"/>
                <w:left w:val="none" w:sz="0" w:space="0" w:color="auto"/>
                <w:bottom w:val="none" w:sz="0" w:space="0" w:color="auto"/>
                <w:right w:val="none" w:sz="0" w:space="0" w:color="auto"/>
              </w:divBdr>
              <w:divsChild>
                <w:div w:id="1719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34363242">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1991597383">
      <w:bodyDiv w:val="1"/>
      <w:marLeft w:val="0"/>
      <w:marRight w:val="0"/>
      <w:marTop w:val="0"/>
      <w:marBottom w:val="0"/>
      <w:divBdr>
        <w:top w:val="none" w:sz="0" w:space="0" w:color="auto"/>
        <w:left w:val="none" w:sz="0" w:space="0" w:color="auto"/>
        <w:bottom w:val="none" w:sz="0" w:space="0" w:color="auto"/>
        <w:right w:val="none" w:sz="0" w:space="0" w:color="auto"/>
      </w:divBdr>
      <w:divsChild>
        <w:div w:id="1947540345">
          <w:marLeft w:val="0"/>
          <w:marRight w:val="0"/>
          <w:marTop w:val="0"/>
          <w:marBottom w:val="0"/>
          <w:divBdr>
            <w:top w:val="none" w:sz="0" w:space="0" w:color="auto"/>
            <w:left w:val="none" w:sz="0" w:space="0" w:color="auto"/>
            <w:bottom w:val="none" w:sz="0" w:space="0" w:color="auto"/>
            <w:right w:val="none" w:sz="0" w:space="0" w:color="auto"/>
          </w:divBdr>
          <w:divsChild>
            <w:div w:id="291598313">
              <w:marLeft w:val="0"/>
              <w:marRight w:val="0"/>
              <w:marTop w:val="0"/>
              <w:marBottom w:val="0"/>
              <w:divBdr>
                <w:top w:val="none" w:sz="0" w:space="0" w:color="auto"/>
                <w:left w:val="none" w:sz="0" w:space="0" w:color="auto"/>
                <w:bottom w:val="none" w:sz="0" w:space="0" w:color="auto"/>
                <w:right w:val="none" w:sz="0" w:space="0" w:color="auto"/>
              </w:divBdr>
              <w:divsChild>
                <w:div w:id="859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sChild>
        <w:div w:id="1547448477">
          <w:marLeft w:val="0"/>
          <w:marRight w:val="0"/>
          <w:marTop w:val="0"/>
          <w:marBottom w:val="0"/>
          <w:divBdr>
            <w:top w:val="none" w:sz="0" w:space="0" w:color="auto"/>
            <w:left w:val="none" w:sz="0" w:space="0" w:color="auto"/>
            <w:bottom w:val="none" w:sz="0" w:space="0" w:color="auto"/>
            <w:right w:val="none" w:sz="0" w:space="0" w:color="auto"/>
          </w:divBdr>
          <w:divsChild>
            <w:div w:id="1873348718">
              <w:marLeft w:val="0"/>
              <w:marRight w:val="0"/>
              <w:marTop w:val="0"/>
              <w:marBottom w:val="0"/>
              <w:divBdr>
                <w:top w:val="none" w:sz="0" w:space="0" w:color="auto"/>
                <w:left w:val="none" w:sz="0" w:space="0" w:color="auto"/>
                <w:bottom w:val="none" w:sz="0" w:space="0" w:color="auto"/>
                <w:right w:val="none" w:sz="0" w:space="0" w:color="auto"/>
              </w:divBdr>
              <w:divsChild>
                <w:div w:id="8982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Registration/Registration-Process/Criminal-history-checks/International-Criminal-History.aspx" TargetMode="External"/><Relationship Id="rId13" Type="http://schemas.openxmlformats.org/officeDocument/2006/relationships/hyperlink" Target="http://www.pharmacyboar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boar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harmacyboard.gov.au/About/Strategic-plan.aspx" TargetMode="External"/><Relationship Id="rId4" Type="http://schemas.openxmlformats.org/officeDocument/2006/relationships/settings" Target="settings.xml"/><Relationship Id="rId9" Type="http://schemas.openxmlformats.org/officeDocument/2006/relationships/hyperlink" Target="http://www.pharmacyboard.gov.au/News/2015-04-04-media-release.aspx" TargetMode="External"/><Relationship Id="rId14" Type="http://schemas.openxmlformats.org/officeDocument/2006/relationships/hyperlink" Target="http://www.ahpra.gov.au/About-AHPRA/What-We-D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87781-9358-4702-810F-A38DE537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of the Pharmacy Board of Australia - 19 September 2014</vt:lpstr>
    </vt:vector>
  </TitlesOfParts>
  <Company>AHPRA</Company>
  <LinksUpToDate>false</LinksUpToDate>
  <CharactersWithSpaces>5263</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- 23 January 2015</dc:title>
  <dc:subject>Communique</dc:subject>
  <dc:creator>Pharmacy Board</dc:creator>
  <cp:lastModifiedBy>Tara Johnson</cp:lastModifiedBy>
  <cp:revision>2</cp:revision>
  <cp:lastPrinted>2015-02-04T02:22:00Z</cp:lastPrinted>
  <dcterms:created xsi:type="dcterms:W3CDTF">2015-02-05T03:48:00Z</dcterms:created>
  <dcterms:modified xsi:type="dcterms:W3CDTF">2015-02-05T03:48:00Z</dcterms:modified>
</cp:coreProperties>
</file>