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216" w:rsidRPr="009A0674" w:rsidRDefault="00760216" w:rsidP="00760216">
      <w:pPr>
        <w:rPr>
          <w:rFonts w:ascii="Arial" w:hAnsi="Arial" w:cs="Arial"/>
          <w:b/>
          <w:sz w:val="24"/>
          <w:szCs w:val="24"/>
          <w:lang w:val="en-US"/>
        </w:rPr>
      </w:pPr>
      <w:r w:rsidRPr="009A0674">
        <w:rPr>
          <w:rFonts w:ascii="Arial" w:hAnsi="Arial" w:cs="Arial"/>
          <w:b/>
          <w:sz w:val="24"/>
          <w:szCs w:val="24"/>
          <w:lang w:val="en-US"/>
        </w:rPr>
        <w:t>PUBLIC CONSULTATION</w:t>
      </w:r>
    </w:p>
    <w:p w:rsidR="00760216" w:rsidRPr="009A0674" w:rsidRDefault="00760216" w:rsidP="00760216">
      <w:pPr>
        <w:rPr>
          <w:rFonts w:ascii="Arial" w:hAnsi="Arial" w:cs="Arial"/>
          <w:sz w:val="24"/>
          <w:szCs w:val="24"/>
          <w:lang w:val="en-US"/>
        </w:rPr>
      </w:pPr>
    </w:p>
    <w:p w:rsidR="00760216" w:rsidRDefault="00760216" w:rsidP="00760216">
      <w:pPr>
        <w:rPr>
          <w:rFonts w:ascii="Arial" w:hAnsi="Arial" w:cs="Arial"/>
          <w:sz w:val="24"/>
          <w:szCs w:val="24"/>
          <w:lang w:val="en-US"/>
        </w:rPr>
      </w:pPr>
    </w:p>
    <w:p w:rsidR="00511BF0" w:rsidRPr="00511BF0" w:rsidRDefault="00511BF0" w:rsidP="00511BF0">
      <w:pPr>
        <w:rPr>
          <w:rFonts w:ascii="Arial" w:hAnsi="Arial" w:cs="Arial"/>
          <w:b/>
          <w:sz w:val="24"/>
          <w:szCs w:val="24"/>
          <w:lang w:val="en-US"/>
        </w:rPr>
      </w:pPr>
      <w:bookmarkStart w:id="0" w:name="_GoBack"/>
      <w:r w:rsidRPr="00511BF0">
        <w:rPr>
          <w:rFonts w:ascii="Arial" w:hAnsi="Arial" w:cs="Arial"/>
          <w:b/>
          <w:sz w:val="24"/>
          <w:szCs w:val="24"/>
          <w:lang w:val="en-US"/>
        </w:rPr>
        <w:t>Public consultation on the draft Professional practice profile for pharmacists undertaking complex compounding</w:t>
      </w:r>
    </w:p>
    <w:bookmarkEnd w:id="0"/>
    <w:p w:rsidR="00760216" w:rsidRDefault="00760216" w:rsidP="00760216">
      <w:pPr>
        <w:rPr>
          <w:rFonts w:ascii="Arial" w:hAnsi="Arial" w:cs="Arial"/>
          <w:sz w:val="24"/>
          <w:szCs w:val="24"/>
          <w:lang w:val="en-US"/>
        </w:rPr>
      </w:pPr>
    </w:p>
    <w:p w:rsidR="00760216" w:rsidRDefault="00760216" w:rsidP="00760216">
      <w:pPr>
        <w:rPr>
          <w:rFonts w:ascii="Arial" w:hAnsi="Arial" w:cs="Arial"/>
          <w:sz w:val="24"/>
          <w:szCs w:val="24"/>
          <w:lang w:val="en-US"/>
        </w:rPr>
      </w:pPr>
    </w:p>
    <w:p w:rsidR="00760216" w:rsidRDefault="00760216" w:rsidP="00760216">
      <w:pPr>
        <w:rPr>
          <w:rFonts w:ascii="Arial" w:hAnsi="Arial" w:cs="Arial"/>
          <w:sz w:val="24"/>
          <w:szCs w:val="24"/>
          <w:lang w:val="en-US"/>
        </w:rPr>
      </w:pPr>
      <w:r w:rsidRPr="009A0674">
        <w:rPr>
          <w:rFonts w:ascii="Arial" w:hAnsi="Arial" w:cs="Arial"/>
          <w:sz w:val="24"/>
          <w:szCs w:val="24"/>
          <w:lang w:val="en-US"/>
        </w:rPr>
        <w:t>Submitted by</w:t>
      </w:r>
    </w:p>
    <w:p w:rsidR="00760216" w:rsidRDefault="00760216" w:rsidP="00760216">
      <w:pPr>
        <w:rPr>
          <w:rFonts w:ascii="Arial" w:hAnsi="Arial" w:cs="Arial"/>
          <w:sz w:val="24"/>
          <w:szCs w:val="24"/>
          <w:lang w:val="en-US"/>
        </w:rPr>
      </w:pPr>
    </w:p>
    <w:p w:rsidR="00760216" w:rsidRPr="009A0674" w:rsidRDefault="00760216" w:rsidP="00760216">
      <w:pPr>
        <w:rPr>
          <w:rFonts w:ascii="Arial" w:hAnsi="Arial" w:cs="Arial"/>
          <w:sz w:val="24"/>
          <w:szCs w:val="24"/>
          <w:lang w:val="en-US"/>
        </w:rPr>
      </w:pPr>
    </w:p>
    <w:p w:rsidR="00760216" w:rsidRDefault="00760216" w:rsidP="00760216">
      <w:pPr>
        <w:ind w:left="708" w:firstLine="708"/>
        <w:rPr>
          <w:rFonts w:ascii="Arial" w:hAnsi="Arial" w:cs="Arial"/>
          <w:sz w:val="24"/>
          <w:szCs w:val="24"/>
          <w:lang w:val="en-US"/>
        </w:rPr>
      </w:pPr>
      <w:r>
        <w:rPr>
          <w:noProof/>
          <w:lang w:val="en-AU" w:eastAsia="en-AU"/>
        </w:rPr>
        <w:drawing>
          <wp:anchor distT="0" distB="0" distL="114300" distR="114300" simplePos="0" relativeHeight="251659264" behindDoc="0" locked="0" layoutInCell="1" allowOverlap="1">
            <wp:simplePos x="0" y="0"/>
            <wp:positionH relativeFrom="column">
              <wp:posOffset>1040765</wp:posOffset>
            </wp:positionH>
            <wp:positionV relativeFrom="paragraph">
              <wp:posOffset>172085</wp:posOffset>
            </wp:positionV>
            <wp:extent cx="1506855" cy="1346200"/>
            <wp:effectExtent l="0" t="0" r="0" b="6350"/>
            <wp:wrapNone/>
            <wp:docPr id="2" name="Picture 1" descr="Logo Fag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agr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6855" cy="1346200"/>
                    </a:xfrm>
                    <a:prstGeom prst="rect">
                      <a:avLst/>
                    </a:prstGeom>
                    <a:noFill/>
                    <a:ln>
                      <a:noFill/>
                    </a:ln>
                  </pic:spPr>
                </pic:pic>
              </a:graphicData>
            </a:graphic>
          </wp:anchor>
        </w:drawing>
      </w:r>
    </w:p>
    <w:p w:rsidR="00760216" w:rsidRDefault="00760216" w:rsidP="00760216">
      <w:pPr>
        <w:ind w:left="708" w:firstLine="708"/>
        <w:rPr>
          <w:rFonts w:ascii="Arial" w:hAnsi="Arial" w:cs="Arial"/>
          <w:sz w:val="24"/>
          <w:szCs w:val="24"/>
          <w:lang w:val="en-US"/>
        </w:rPr>
      </w:pPr>
    </w:p>
    <w:p w:rsidR="00760216" w:rsidRPr="009A0674" w:rsidRDefault="00760216" w:rsidP="00760216">
      <w:pPr>
        <w:ind w:left="708" w:firstLine="708"/>
        <w:rPr>
          <w:rFonts w:ascii="Arial" w:hAnsi="Arial" w:cs="Arial"/>
          <w:sz w:val="24"/>
          <w:szCs w:val="24"/>
          <w:lang w:val="en-US"/>
        </w:rPr>
      </w:pPr>
    </w:p>
    <w:p w:rsidR="00760216" w:rsidRDefault="00760216" w:rsidP="00760216">
      <w:pPr>
        <w:ind w:left="708" w:firstLine="708"/>
        <w:rPr>
          <w:rFonts w:ascii="Arial" w:hAnsi="Arial" w:cs="Arial"/>
          <w:sz w:val="24"/>
          <w:szCs w:val="24"/>
          <w:lang w:val="en-US"/>
        </w:rPr>
      </w:pPr>
    </w:p>
    <w:p w:rsidR="00760216" w:rsidRDefault="00760216" w:rsidP="00760216">
      <w:pPr>
        <w:ind w:left="708" w:firstLine="708"/>
        <w:rPr>
          <w:rFonts w:ascii="Arial" w:hAnsi="Arial" w:cs="Arial"/>
          <w:sz w:val="24"/>
          <w:szCs w:val="24"/>
          <w:lang w:val="en-US"/>
        </w:rPr>
      </w:pPr>
    </w:p>
    <w:p w:rsidR="00760216" w:rsidRDefault="00760216" w:rsidP="00760216">
      <w:pPr>
        <w:ind w:left="708" w:firstLine="708"/>
        <w:rPr>
          <w:rFonts w:ascii="Arial" w:hAnsi="Arial" w:cs="Arial"/>
          <w:sz w:val="24"/>
          <w:szCs w:val="24"/>
          <w:lang w:val="en-US"/>
        </w:rPr>
      </w:pPr>
    </w:p>
    <w:p w:rsidR="00760216" w:rsidRDefault="00760216" w:rsidP="00760216">
      <w:pPr>
        <w:ind w:left="708" w:firstLine="708"/>
        <w:rPr>
          <w:rFonts w:ascii="Arial" w:hAnsi="Arial" w:cs="Arial"/>
          <w:sz w:val="24"/>
          <w:szCs w:val="24"/>
          <w:lang w:val="en-US"/>
        </w:rPr>
      </w:pPr>
    </w:p>
    <w:p w:rsidR="00760216" w:rsidRDefault="00760216" w:rsidP="00760216">
      <w:pPr>
        <w:ind w:left="708" w:firstLine="708"/>
        <w:rPr>
          <w:rFonts w:ascii="Arial" w:hAnsi="Arial" w:cs="Arial"/>
          <w:sz w:val="24"/>
          <w:szCs w:val="24"/>
          <w:lang w:val="en-US"/>
        </w:rPr>
      </w:pPr>
    </w:p>
    <w:p w:rsidR="00760216" w:rsidRDefault="00760216" w:rsidP="00760216">
      <w:pPr>
        <w:ind w:left="708" w:firstLine="708"/>
        <w:rPr>
          <w:rFonts w:ascii="Arial" w:hAnsi="Arial" w:cs="Arial"/>
          <w:sz w:val="24"/>
          <w:szCs w:val="24"/>
          <w:lang w:val="en-US"/>
        </w:rPr>
      </w:pPr>
    </w:p>
    <w:p w:rsidR="00760216" w:rsidRDefault="00760216" w:rsidP="00760216">
      <w:pPr>
        <w:ind w:left="708" w:firstLine="708"/>
        <w:rPr>
          <w:rFonts w:ascii="Arial" w:hAnsi="Arial" w:cs="Arial"/>
          <w:sz w:val="24"/>
          <w:szCs w:val="24"/>
          <w:lang w:val="en-US"/>
        </w:rPr>
      </w:pPr>
    </w:p>
    <w:p w:rsidR="00760216" w:rsidRPr="00760216" w:rsidRDefault="00760216" w:rsidP="00760216">
      <w:pPr>
        <w:ind w:left="708" w:firstLine="708"/>
        <w:rPr>
          <w:rFonts w:ascii="Arial" w:hAnsi="Arial" w:cs="Arial"/>
          <w:b/>
          <w:sz w:val="24"/>
          <w:szCs w:val="24"/>
          <w:lang w:val="en-US"/>
        </w:rPr>
      </w:pPr>
      <w:r w:rsidRPr="00760216">
        <w:rPr>
          <w:rFonts w:ascii="Arial" w:hAnsi="Arial" w:cs="Arial"/>
          <w:b/>
          <w:sz w:val="24"/>
          <w:szCs w:val="24"/>
          <w:lang w:val="en-US"/>
        </w:rPr>
        <w:t>Optimise and Innovate Compounding</w:t>
      </w:r>
      <w:r w:rsidRPr="00760216">
        <w:rPr>
          <w:rFonts w:ascii="Arial" w:hAnsi="Arial" w:cs="Arial"/>
          <w:b/>
          <w:sz w:val="24"/>
          <w:szCs w:val="24"/>
          <w:lang w:val="en-US"/>
        </w:rPr>
        <w:tab/>
      </w:r>
    </w:p>
    <w:p w:rsidR="00760216" w:rsidRPr="009A0674" w:rsidRDefault="00760216" w:rsidP="00760216">
      <w:pPr>
        <w:ind w:left="708" w:firstLine="708"/>
        <w:rPr>
          <w:rFonts w:ascii="Arial" w:hAnsi="Arial" w:cs="Arial"/>
          <w:sz w:val="24"/>
          <w:szCs w:val="24"/>
          <w:lang w:val="en-US"/>
        </w:rPr>
      </w:pPr>
    </w:p>
    <w:p w:rsidR="00760216" w:rsidRDefault="00760216" w:rsidP="00760216">
      <w:pPr>
        <w:rPr>
          <w:rFonts w:ascii="Arial" w:hAnsi="Arial" w:cs="Arial"/>
          <w:sz w:val="24"/>
          <w:szCs w:val="24"/>
          <w:lang w:val="en-US"/>
        </w:rPr>
      </w:pPr>
    </w:p>
    <w:p w:rsidR="00760216" w:rsidRDefault="00760216" w:rsidP="00760216">
      <w:pPr>
        <w:rPr>
          <w:rFonts w:ascii="Arial" w:hAnsi="Arial" w:cs="Arial"/>
          <w:sz w:val="24"/>
          <w:szCs w:val="24"/>
          <w:lang w:val="en-US"/>
        </w:rPr>
      </w:pPr>
    </w:p>
    <w:p w:rsidR="00760216" w:rsidRPr="009A0674" w:rsidRDefault="00760216" w:rsidP="00760216">
      <w:pPr>
        <w:rPr>
          <w:rFonts w:ascii="Arial" w:hAnsi="Arial" w:cs="Arial"/>
          <w:sz w:val="24"/>
          <w:szCs w:val="24"/>
          <w:lang w:val="en-US"/>
        </w:rPr>
      </w:pPr>
      <w:r w:rsidRPr="009A0674">
        <w:rPr>
          <w:rFonts w:ascii="Arial" w:hAnsi="Arial" w:cs="Arial"/>
          <w:sz w:val="24"/>
          <w:szCs w:val="24"/>
          <w:lang w:val="en-US"/>
        </w:rPr>
        <w:t xml:space="preserve">June 2014 </w:t>
      </w:r>
    </w:p>
    <w:p w:rsidR="00760216" w:rsidRPr="009A0674" w:rsidRDefault="00760216" w:rsidP="00760216">
      <w:pPr>
        <w:ind w:left="708" w:firstLine="708"/>
        <w:rPr>
          <w:rFonts w:ascii="Arial" w:hAnsi="Arial" w:cs="Arial"/>
          <w:sz w:val="24"/>
          <w:szCs w:val="24"/>
          <w:lang w:val="en-US"/>
        </w:rPr>
      </w:pPr>
    </w:p>
    <w:p w:rsidR="00760216" w:rsidRDefault="00760216" w:rsidP="00760216">
      <w:pPr>
        <w:ind w:left="708" w:firstLine="708"/>
        <w:rPr>
          <w:rFonts w:ascii="Arial" w:hAnsi="Arial" w:cs="Arial"/>
          <w:sz w:val="24"/>
          <w:szCs w:val="24"/>
          <w:lang w:val="en-US"/>
        </w:rPr>
      </w:pPr>
    </w:p>
    <w:p w:rsidR="00760216" w:rsidRDefault="00760216" w:rsidP="00760216">
      <w:pPr>
        <w:ind w:left="708" w:firstLine="708"/>
        <w:rPr>
          <w:rFonts w:ascii="Arial" w:hAnsi="Arial" w:cs="Arial"/>
          <w:sz w:val="24"/>
          <w:szCs w:val="24"/>
          <w:lang w:val="en-US"/>
        </w:rPr>
      </w:pPr>
    </w:p>
    <w:p w:rsidR="00760216" w:rsidRDefault="00760216" w:rsidP="00760216">
      <w:pPr>
        <w:ind w:left="708" w:firstLine="708"/>
        <w:rPr>
          <w:rFonts w:ascii="Arial" w:hAnsi="Arial" w:cs="Arial"/>
          <w:sz w:val="24"/>
          <w:szCs w:val="24"/>
          <w:lang w:val="en-US"/>
        </w:rPr>
      </w:pPr>
    </w:p>
    <w:p w:rsidR="00760216" w:rsidRDefault="00760216" w:rsidP="00760216">
      <w:pPr>
        <w:ind w:left="708" w:firstLine="708"/>
        <w:rPr>
          <w:rFonts w:ascii="Arial" w:hAnsi="Arial" w:cs="Arial"/>
          <w:sz w:val="24"/>
          <w:szCs w:val="24"/>
          <w:lang w:val="en-US"/>
        </w:rPr>
      </w:pPr>
    </w:p>
    <w:p w:rsidR="00760216" w:rsidRDefault="00760216" w:rsidP="00760216">
      <w:pPr>
        <w:rPr>
          <w:rFonts w:ascii="Arial" w:hAnsi="Arial" w:cs="Arial"/>
          <w:sz w:val="24"/>
          <w:szCs w:val="24"/>
          <w:lang w:val="en-US"/>
        </w:rPr>
      </w:pPr>
    </w:p>
    <w:p w:rsidR="00760216" w:rsidRDefault="00760216" w:rsidP="00760216">
      <w:pPr>
        <w:rPr>
          <w:rFonts w:ascii="Arial" w:hAnsi="Arial" w:cs="Arial"/>
          <w:sz w:val="24"/>
          <w:szCs w:val="24"/>
          <w:lang w:val="en-US"/>
        </w:rPr>
      </w:pPr>
    </w:p>
    <w:p w:rsidR="00760216" w:rsidRPr="009A0674" w:rsidRDefault="00760216" w:rsidP="00760216">
      <w:pPr>
        <w:rPr>
          <w:rFonts w:ascii="Arial" w:hAnsi="Arial" w:cs="Arial"/>
          <w:sz w:val="24"/>
          <w:szCs w:val="24"/>
          <w:lang w:val="en-US"/>
        </w:rPr>
      </w:pPr>
      <w:proofErr w:type="spellStart"/>
      <w:r w:rsidRPr="009A0674">
        <w:rPr>
          <w:rFonts w:ascii="Arial" w:hAnsi="Arial" w:cs="Arial"/>
          <w:sz w:val="24"/>
          <w:szCs w:val="24"/>
          <w:lang w:val="en-US"/>
        </w:rPr>
        <w:t>Contactperson</w:t>
      </w:r>
      <w:proofErr w:type="spellEnd"/>
      <w:r w:rsidRPr="009A0674">
        <w:rPr>
          <w:rFonts w:ascii="Arial" w:hAnsi="Arial" w:cs="Arial"/>
          <w:sz w:val="24"/>
          <w:szCs w:val="24"/>
          <w:lang w:val="en-US"/>
        </w:rPr>
        <w:t>:</w:t>
      </w:r>
      <w:r>
        <w:rPr>
          <w:rFonts w:ascii="Arial" w:hAnsi="Arial" w:cs="Arial"/>
          <w:sz w:val="24"/>
          <w:szCs w:val="24"/>
          <w:lang w:val="en-US"/>
        </w:rPr>
        <w:t xml:space="preserve">  Brianna Knowles</w:t>
      </w:r>
    </w:p>
    <w:p w:rsidR="00760216" w:rsidRPr="009A0674" w:rsidRDefault="005D5D33" w:rsidP="00760216">
      <w:pPr>
        <w:rPr>
          <w:rFonts w:ascii="Arial" w:hAnsi="Arial" w:cs="Arial"/>
          <w:sz w:val="24"/>
          <w:szCs w:val="24"/>
          <w:lang w:val="en-US"/>
        </w:rPr>
      </w:pPr>
      <w:r>
        <w:rPr>
          <w:rFonts w:ascii="Times New Roman" w:eastAsia="Times New Roman" w:hAnsi="Times New Roman"/>
          <w:szCs w:val="20"/>
          <w:highlight w:val="black"/>
          <w:lang w:eastAsia="en-AU"/>
        </w:rPr>
        <w:t>[content redacted]</w:t>
      </w:r>
      <w:r w:rsidR="00760216" w:rsidRPr="00760216">
        <w:rPr>
          <w:rFonts w:ascii="Arial" w:hAnsi="Arial" w:cs="Arial"/>
          <w:sz w:val="24"/>
          <w:szCs w:val="24"/>
          <w:lang w:val="en-US"/>
        </w:rPr>
        <w:cr/>
      </w:r>
    </w:p>
    <w:p w:rsidR="00760216" w:rsidRPr="009A0674" w:rsidRDefault="00760216" w:rsidP="00760216">
      <w:pPr>
        <w:ind w:left="708" w:firstLine="708"/>
        <w:rPr>
          <w:rFonts w:ascii="Arial" w:hAnsi="Arial" w:cs="Arial"/>
          <w:sz w:val="24"/>
          <w:szCs w:val="24"/>
          <w:lang w:val="en-US"/>
        </w:rPr>
      </w:pPr>
    </w:p>
    <w:p w:rsidR="00760216" w:rsidRPr="009A0674" w:rsidRDefault="00760216" w:rsidP="00760216">
      <w:pPr>
        <w:rPr>
          <w:rFonts w:ascii="Arial" w:hAnsi="Arial" w:cs="Arial"/>
          <w:sz w:val="24"/>
          <w:szCs w:val="24"/>
          <w:lang w:val="en-US"/>
        </w:rPr>
      </w:pPr>
      <w:r w:rsidRPr="009A0674">
        <w:rPr>
          <w:rFonts w:ascii="Arial" w:hAnsi="Arial" w:cs="Arial"/>
          <w:sz w:val="24"/>
          <w:szCs w:val="24"/>
          <w:lang w:val="en-US"/>
        </w:rPr>
        <w:br w:type="page"/>
      </w:r>
    </w:p>
    <w:p w:rsidR="00760216" w:rsidRPr="009A0674" w:rsidRDefault="00760216" w:rsidP="00760216">
      <w:pPr>
        <w:pStyle w:val="ListParagraph"/>
        <w:numPr>
          <w:ilvl w:val="0"/>
          <w:numId w:val="2"/>
        </w:numPr>
        <w:rPr>
          <w:rFonts w:ascii="Arial" w:hAnsi="Arial" w:cs="Arial"/>
          <w:b/>
          <w:sz w:val="24"/>
          <w:szCs w:val="24"/>
          <w:lang w:val="en-US"/>
        </w:rPr>
      </w:pPr>
      <w:r w:rsidRPr="009A0674">
        <w:rPr>
          <w:rFonts w:ascii="Arial" w:hAnsi="Arial" w:cs="Arial"/>
          <w:b/>
          <w:sz w:val="24"/>
          <w:szCs w:val="24"/>
          <w:lang w:val="en-US"/>
        </w:rPr>
        <w:lastRenderedPageBreak/>
        <w:t xml:space="preserve">About </w:t>
      </w:r>
      <w:proofErr w:type="spellStart"/>
      <w:r w:rsidRPr="009A0674">
        <w:rPr>
          <w:rFonts w:ascii="Arial" w:hAnsi="Arial" w:cs="Arial"/>
          <w:b/>
          <w:sz w:val="24"/>
          <w:szCs w:val="24"/>
          <w:lang w:val="en-US"/>
        </w:rPr>
        <w:t>Fagron</w:t>
      </w:r>
      <w:proofErr w:type="spellEnd"/>
    </w:p>
    <w:p w:rsidR="00760216" w:rsidRPr="009A0674" w:rsidRDefault="00760216" w:rsidP="00760216">
      <w:pPr>
        <w:pStyle w:val="ListParagraph"/>
        <w:rPr>
          <w:rFonts w:ascii="Arial" w:hAnsi="Arial" w:cs="Arial"/>
          <w:b/>
          <w:sz w:val="24"/>
          <w:szCs w:val="24"/>
          <w:lang w:val="en-US"/>
        </w:rPr>
      </w:pPr>
    </w:p>
    <w:p w:rsidR="00760216" w:rsidRPr="009A0674" w:rsidRDefault="00760216" w:rsidP="00760216">
      <w:pPr>
        <w:pStyle w:val="NormalWeb"/>
        <w:rPr>
          <w:rFonts w:ascii="Arial" w:hAnsi="Arial" w:cs="Arial"/>
          <w:sz w:val="24"/>
          <w:szCs w:val="24"/>
          <w:lang w:val="en-US"/>
        </w:rPr>
      </w:pPr>
      <w:proofErr w:type="spellStart"/>
      <w:r w:rsidRPr="009A0674">
        <w:rPr>
          <w:rFonts w:ascii="Arial" w:hAnsi="Arial" w:cs="Arial"/>
          <w:sz w:val="24"/>
          <w:szCs w:val="24"/>
          <w:lang w:val="en-US"/>
        </w:rPr>
        <w:t>Fagron</w:t>
      </w:r>
      <w:proofErr w:type="spellEnd"/>
      <w:r w:rsidRPr="009A0674">
        <w:rPr>
          <w:rFonts w:ascii="Arial" w:hAnsi="Arial" w:cs="Arial"/>
          <w:sz w:val="24"/>
          <w:szCs w:val="24"/>
          <w:lang w:val="en-US"/>
        </w:rPr>
        <w:t xml:space="preserve"> was founded in Rotterdam (the Netherlands) in 1990 by </w:t>
      </w:r>
      <w:proofErr w:type="spellStart"/>
      <w:r w:rsidRPr="009A0674">
        <w:rPr>
          <w:rFonts w:ascii="Arial" w:hAnsi="Arial" w:cs="Arial"/>
          <w:sz w:val="24"/>
          <w:szCs w:val="24"/>
          <w:lang w:val="en-US"/>
        </w:rPr>
        <w:t>Ger</w:t>
      </w:r>
      <w:proofErr w:type="spellEnd"/>
      <w:r w:rsidRPr="009A0674">
        <w:rPr>
          <w:rFonts w:ascii="Arial" w:hAnsi="Arial" w:cs="Arial"/>
          <w:sz w:val="24"/>
          <w:szCs w:val="24"/>
          <w:lang w:val="en-US"/>
        </w:rPr>
        <w:t xml:space="preserve"> van </w:t>
      </w:r>
      <w:proofErr w:type="spellStart"/>
      <w:r w:rsidRPr="009A0674">
        <w:rPr>
          <w:rFonts w:ascii="Arial" w:hAnsi="Arial" w:cs="Arial"/>
          <w:sz w:val="24"/>
          <w:szCs w:val="24"/>
          <w:lang w:val="en-US"/>
        </w:rPr>
        <w:t>Jeveren</w:t>
      </w:r>
      <w:proofErr w:type="spellEnd"/>
      <w:r w:rsidRPr="009A0674">
        <w:rPr>
          <w:rFonts w:ascii="Arial" w:hAnsi="Arial" w:cs="Arial"/>
          <w:sz w:val="24"/>
          <w:szCs w:val="24"/>
          <w:lang w:val="en-US"/>
        </w:rPr>
        <w:t xml:space="preserve">, the current CEO of the </w:t>
      </w:r>
      <w:proofErr w:type="spellStart"/>
      <w:r w:rsidRPr="009A0674">
        <w:rPr>
          <w:rFonts w:ascii="Arial" w:hAnsi="Arial" w:cs="Arial"/>
          <w:sz w:val="24"/>
          <w:szCs w:val="24"/>
          <w:lang w:val="en-US"/>
        </w:rPr>
        <w:t>Fagron</w:t>
      </w:r>
      <w:proofErr w:type="spellEnd"/>
      <w:r w:rsidRPr="009A0674">
        <w:rPr>
          <w:rFonts w:ascii="Arial" w:hAnsi="Arial" w:cs="Arial"/>
          <w:sz w:val="24"/>
          <w:szCs w:val="24"/>
          <w:lang w:val="en-US"/>
        </w:rPr>
        <w:t xml:space="preserve"> Group. Through a continuous focus on innovation, quality and solution-oriented thinking, </w:t>
      </w:r>
      <w:proofErr w:type="spellStart"/>
      <w:r w:rsidRPr="009A0674">
        <w:rPr>
          <w:rFonts w:ascii="Arial" w:hAnsi="Arial" w:cs="Arial"/>
          <w:sz w:val="24"/>
          <w:szCs w:val="24"/>
          <w:lang w:val="en-US"/>
        </w:rPr>
        <w:t>Ger</w:t>
      </w:r>
      <w:proofErr w:type="spellEnd"/>
      <w:r w:rsidRPr="009A0674">
        <w:rPr>
          <w:rFonts w:ascii="Arial" w:hAnsi="Arial" w:cs="Arial"/>
          <w:sz w:val="24"/>
          <w:szCs w:val="24"/>
          <w:lang w:val="en-US"/>
        </w:rPr>
        <w:t xml:space="preserve"> van </w:t>
      </w:r>
      <w:proofErr w:type="spellStart"/>
      <w:r w:rsidRPr="009A0674">
        <w:rPr>
          <w:rFonts w:ascii="Arial" w:hAnsi="Arial" w:cs="Arial"/>
          <w:sz w:val="24"/>
          <w:szCs w:val="24"/>
          <w:lang w:val="en-US"/>
        </w:rPr>
        <w:t>Jeveren</w:t>
      </w:r>
      <w:proofErr w:type="spellEnd"/>
      <w:r w:rsidRPr="009A0674">
        <w:rPr>
          <w:rFonts w:ascii="Arial" w:hAnsi="Arial" w:cs="Arial"/>
          <w:sz w:val="24"/>
          <w:szCs w:val="24"/>
          <w:lang w:val="en-US"/>
        </w:rPr>
        <w:t xml:space="preserve"> brought market leadership in pharmaceutical compounding to </w:t>
      </w:r>
      <w:proofErr w:type="spellStart"/>
      <w:r w:rsidRPr="009A0674">
        <w:rPr>
          <w:rFonts w:ascii="Arial" w:hAnsi="Arial" w:cs="Arial"/>
          <w:sz w:val="24"/>
          <w:szCs w:val="24"/>
          <w:lang w:val="en-US"/>
        </w:rPr>
        <w:t>Fagron</w:t>
      </w:r>
      <w:proofErr w:type="spellEnd"/>
      <w:r w:rsidRPr="009A0674">
        <w:rPr>
          <w:rFonts w:ascii="Arial" w:hAnsi="Arial" w:cs="Arial"/>
          <w:sz w:val="24"/>
          <w:szCs w:val="24"/>
          <w:lang w:val="en-US"/>
        </w:rPr>
        <w:t xml:space="preserve"> in the Netherlands in just 7 years and continued to direct further development and international growth, with the result that </w:t>
      </w:r>
      <w:proofErr w:type="spellStart"/>
      <w:r w:rsidRPr="009A0674">
        <w:rPr>
          <w:rFonts w:ascii="Arial" w:hAnsi="Arial" w:cs="Arial"/>
          <w:sz w:val="24"/>
          <w:szCs w:val="24"/>
          <w:lang w:val="en-US"/>
        </w:rPr>
        <w:t>Fagron</w:t>
      </w:r>
      <w:proofErr w:type="spellEnd"/>
      <w:r w:rsidRPr="009A0674">
        <w:rPr>
          <w:rFonts w:ascii="Arial" w:hAnsi="Arial" w:cs="Arial"/>
          <w:sz w:val="24"/>
          <w:szCs w:val="24"/>
          <w:lang w:val="en-US"/>
        </w:rPr>
        <w:t xml:space="preserve"> is currently the global market leader and active in 30 countries in Europe, the Americas, the Middle East, Africa, Asia and the Pacific. </w:t>
      </w:r>
      <w:proofErr w:type="spellStart"/>
      <w:r w:rsidRPr="009A0674">
        <w:rPr>
          <w:rFonts w:ascii="Arial" w:hAnsi="Arial" w:cs="Arial"/>
          <w:sz w:val="24"/>
          <w:szCs w:val="24"/>
          <w:lang w:val="en-US"/>
        </w:rPr>
        <w:t>Fagron</w:t>
      </w:r>
      <w:proofErr w:type="spellEnd"/>
      <w:r w:rsidRPr="009A0674">
        <w:rPr>
          <w:rFonts w:ascii="Arial" w:hAnsi="Arial" w:cs="Arial"/>
          <w:sz w:val="24"/>
          <w:szCs w:val="24"/>
          <w:lang w:val="en-US"/>
        </w:rPr>
        <w:t xml:space="preserve"> products are sold to 200,000 customers in over 60 countries around the world.</w:t>
      </w:r>
    </w:p>
    <w:p w:rsidR="00760216" w:rsidRPr="009A0674" w:rsidRDefault="00760216" w:rsidP="00760216">
      <w:pPr>
        <w:pStyle w:val="NormalWeb"/>
        <w:rPr>
          <w:rFonts w:ascii="Arial" w:hAnsi="Arial" w:cs="Arial"/>
          <w:sz w:val="24"/>
          <w:szCs w:val="24"/>
          <w:lang w:val="en-US"/>
        </w:rPr>
      </w:pPr>
      <w:r w:rsidRPr="009A0674">
        <w:rPr>
          <w:rFonts w:ascii="Arial" w:hAnsi="Arial" w:cs="Arial"/>
          <w:sz w:val="24"/>
          <w:szCs w:val="24"/>
          <w:lang w:val="en-US"/>
        </w:rPr>
        <w:t xml:space="preserve">With 1,832 employees, </w:t>
      </w:r>
      <w:proofErr w:type="spellStart"/>
      <w:r w:rsidRPr="009A0674">
        <w:rPr>
          <w:rFonts w:ascii="Arial" w:hAnsi="Arial" w:cs="Arial"/>
          <w:sz w:val="24"/>
          <w:szCs w:val="24"/>
          <w:lang w:val="en-US"/>
        </w:rPr>
        <w:t>Fagron</w:t>
      </w:r>
      <w:proofErr w:type="spellEnd"/>
      <w:r w:rsidRPr="009A0674">
        <w:rPr>
          <w:rFonts w:ascii="Arial" w:hAnsi="Arial" w:cs="Arial"/>
          <w:sz w:val="24"/>
          <w:szCs w:val="24"/>
          <w:lang w:val="en-US"/>
        </w:rPr>
        <w:t xml:space="preserve"> generated a turnover of € 335 million in 2013.</w:t>
      </w:r>
    </w:p>
    <w:p w:rsidR="00760216" w:rsidRPr="009A0674" w:rsidRDefault="00760216" w:rsidP="00760216">
      <w:pPr>
        <w:pStyle w:val="NormalWeb"/>
        <w:rPr>
          <w:rFonts w:ascii="Arial" w:hAnsi="Arial" w:cs="Arial"/>
          <w:sz w:val="24"/>
          <w:szCs w:val="24"/>
          <w:lang w:val="en-US"/>
        </w:rPr>
      </w:pPr>
    </w:p>
    <w:p w:rsidR="00760216" w:rsidRPr="009A0674" w:rsidRDefault="00760216" w:rsidP="00760216">
      <w:pPr>
        <w:pStyle w:val="NormalWeb"/>
        <w:rPr>
          <w:rFonts w:ascii="Arial" w:hAnsi="Arial" w:cs="Arial"/>
          <w:sz w:val="24"/>
          <w:szCs w:val="24"/>
          <w:lang w:val="en-US"/>
        </w:rPr>
      </w:pPr>
      <w:proofErr w:type="spellStart"/>
      <w:r w:rsidRPr="009A0674">
        <w:rPr>
          <w:rFonts w:ascii="Arial" w:hAnsi="Arial" w:cs="Arial"/>
          <w:sz w:val="24"/>
          <w:szCs w:val="24"/>
          <w:lang w:val="en-US"/>
        </w:rPr>
        <w:t>Fagron’s</w:t>
      </w:r>
      <w:proofErr w:type="spellEnd"/>
      <w:r w:rsidRPr="009A0674">
        <w:rPr>
          <w:rFonts w:ascii="Arial" w:hAnsi="Arial" w:cs="Arial"/>
          <w:sz w:val="24"/>
          <w:szCs w:val="24"/>
          <w:lang w:val="en-US"/>
        </w:rPr>
        <w:t xml:space="preserve"> strategy is focused on the </w:t>
      </w:r>
      <w:proofErr w:type="spellStart"/>
      <w:r w:rsidRPr="009A0674">
        <w:rPr>
          <w:rFonts w:ascii="Arial" w:hAnsi="Arial" w:cs="Arial"/>
          <w:sz w:val="24"/>
          <w:szCs w:val="24"/>
          <w:lang w:val="en-US"/>
        </w:rPr>
        <w:t>optimisation</w:t>
      </w:r>
      <w:proofErr w:type="spellEnd"/>
      <w:r w:rsidRPr="009A0674">
        <w:rPr>
          <w:rFonts w:ascii="Arial" w:hAnsi="Arial" w:cs="Arial"/>
          <w:sz w:val="24"/>
          <w:szCs w:val="24"/>
          <w:lang w:val="en-US"/>
        </w:rPr>
        <w:t xml:space="preserve"> and innovation of pharmaceutical compounding. As a R&amp;D scientific pharmaceutical compounding company, </w:t>
      </w:r>
      <w:proofErr w:type="spellStart"/>
      <w:r w:rsidRPr="009A0674">
        <w:rPr>
          <w:rFonts w:ascii="Arial" w:hAnsi="Arial" w:cs="Arial"/>
          <w:sz w:val="24"/>
          <w:szCs w:val="24"/>
          <w:lang w:val="en-US"/>
        </w:rPr>
        <w:t>Fagron</w:t>
      </w:r>
      <w:proofErr w:type="spellEnd"/>
      <w:r w:rsidRPr="009A0674">
        <w:rPr>
          <w:rFonts w:ascii="Arial" w:hAnsi="Arial" w:cs="Arial"/>
          <w:sz w:val="24"/>
          <w:szCs w:val="24"/>
          <w:lang w:val="en-US"/>
        </w:rPr>
        <w:t xml:space="preserve"> wants to widen the therapeutic scope of the prescriber to enable tailor-made pharmaceutical care. Through its activities, </w:t>
      </w:r>
      <w:proofErr w:type="spellStart"/>
      <w:r w:rsidRPr="009A0674">
        <w:rPr>
          <w:rFonts w:ascii="Arial" w:hAnsi="Arial" w:cs="Arial"/>
          <w:sz w:val="24"/>
          <w:szCs w:val="24"/>
          <w:lang w:val="en-US"/>
        </w:rPr>
        <w:t>Fagron</w:t>
      </w:r>
      <w:proofErr w:type="spellEnd"/>
      <w:r w:rsidRPr="009A0674">
        <w:rPr>
          <w:rFonts w:ascii="Arial" w:hAnsi="Arial" w:cs="Arial"/>
          <w:sz w:val="24"/>
          <w:szCs w:val="24"/>
          <w:lang w:val="en-US"/>
        </w:rPr>
        <w:t xml:space="preserve"> supports the unique selling point of the pharmacist and improves the patient’s quality of life.</w:t>
      </w:r>
    </w:p>
    <w:p w:rsidR="00760216" w:rsidRPr="009A0674" w:rsidRDefault="00760216" w:rsidP="00760216">
      <w:pPr>
        <w:pStyle w:val="NormalWeb"/>
        <w:rPr>
          <w:rFonts w:ascii="Arial" w:hAnsi="Arial" w:cs="Arial"/>
          <w:sz w:val="24"/>
          <w:szCs w:val="24"/>
          <w:lang w:val="en-US"/>
        </w:rPr>
      </w:pPr>
      <w:r w:rsidRPr="009A0674">
        <w:rPr>
          <w:rFonts w:ascii="Arial" w:hAnsi="Arial" w:cs="Arial"/>
          <w:sz w:val="24"/>
          <w:szCs w:val="24"/>
          <w:lang w:val="en-US"/>
        </w:rPr>
        <w:t xml:space="preserve">As the only multinational one-stop-solution for pharmaceutical compounding, </w:t>
      </w:r>
      <w:proofErr w:type="spellStart"/>
      <w:r w:rsidRPr="009A0674">
        <w:rPr>
          <w:rFonts w:ascii="Arial" w:hAnsi="Arial" w:cs="Arial"/>
          <w:sz w:val="24"/>
          <w:szCs w:val="24"/>
          <w:lang w:val="en-US"/>
        </w:rPr>
        <w:t>Fagron</w:t>
      </w:r>
      <w:proofErr w:type="spellEnd"/>
      <w:r w:rsidRPr="009A0674">
        <w:rPr>
          <w:rFonts w:ascii="Arial" w:hAnsi="Arial" w:cs="Arial"/>
          <w:sz w:val="24"/>
          <w:szCs w:val="24"/>
          <w:lang w:val="en-US"/>
        </w:rPr>
        <w:t xml:space="preserve"> develops innovative concepts and solutions that respond to the specific and individual wishes of compounding pharmacies all over the world. In </w:t>
      </w:r>
      <w:proofErr w:type="spellStart"/>
      <w:r w:rsidRPr="009A0674">
        <w:rPr>
          <w:rFonts w:ascii="Arial" w:hAnsi="Arial" w:cs="Arial"/>
          <w:sz w:val="24"/>
          <w:szCs w:val="24"/>
          <w:lang w:val="en-US"/>
        </w:rPr>
        <w:t>Fagron’s</w:t>
      </w:r>
      <w:proofErr w:type="spellEnd"/>
      <w:r w:rsidRPr="009A0674">
        <w:rPr>
          <w:rFonts w:ascii="Arial" w:hAnsi="Arial" w:cs="Arial"/>
          <w:sz w:val="24"/>
          <w:szCs w:val="24"/>
          <w:lang w:val="en-US"/>
        </w:rPr>
        <w:t xml:space="preserve"> Innovation department, over 200 pharmacists are dedicated to developing and providing innovative concepts, products and formulas that will meet the demands of the pharmacist, prescriber and patient.</w:t>
      </w:r>
    </w:p>
    <w:p w:rsidR="00760216" w:rsidRPr="009A0674" w:rsidRDefault="00760216" w:rsidP="00760216">
      <w:pPr>
        <w:pStyle w:val="NormalWeb"/>
        <w:rPr>
          <w:rFonts w:ascii="Arial" w:hAnsi="Arial" w:cs="Arial"/>
          <w:sz w:val="24"/>
          <w:szCs w:val="24"/>
          <w:lang w:val="en-US"/>
        </w:rPr>
      </w:pPr>
      <w:proofErr w:type="spellStart"/>
      <w:r w:rsidRPr="009A0674">
        <w:rPr>
          <w:rFonts w:ascii="Arial" w:hAnsi="Arial" w:cs="Arial"/>
          <w:sz w:val="24"/>
          <w:szCs w:val="24"/>
          <w:lang w:val="en-US"/>
        </w:rPr>
        <w:t>Fagron</w:t>
      </w:r>
      <w:proofErr w:type="spellEnd"/>
      <w:r w:rsidRPr="009A0674">
        <w:rPr>
          <w:rFonts w:ascii="Arial" w:hAnsi="Arial" w:cs="Arial"/>
          <w:sz w:val="24"/>
          <w:szCs w:val="24"/>
          <w:lang w:val="en-US"/>
        </w:rPr>
        <w:t xml:space="preserve"> supplies </w:t>
      </w:r>
      <w:proofErr w:type="spellStart"/>
      <w:r w:rsidRPr="009A0674">
        <w:rPr>
          <w:rFonts w:ascii="Arial" w:hAnsi="Arial" w:cs="Arial"/>
          <w:sz w:val="24"/>
          <w:szCs w:val="24"/>
          <w:lang w:val="en-US"/>
        </w:rPr>
        <w:t>semi finished</w:t>
      </w:r>
      <w:proofErr w:type="spellEnd"/>
      <w:r w:rsidRPr="009A0674">
        <w:rPr>
          <w:rFonts w:ascii="Arial" w:hAnsi="Arial" w:cs="Arial"/>
          <w:sz w:val="24"/>
          <w:szCs w:val="24"/>
          <w:lang w:val="en-US"/>
        </w:rPr>
        <w:t xml:space="preserve"> products for use in pharmaceutical compounding, such as aqua </w:t>
      </w:r>
      <w:proofErr w:type="spellStart"/>
      <w:r w:rsidRPr="009A0674">
        <w:rPr>
          <w:rFonts w:ascii="Arial" w:hAnsi="Arial" w:cs="Arial"/>
          <w:sz w:val="24"/>
          <w:szCs w:val="24"/>
          <w:lang w:val="en-US"/>
        </w:rPr>
        <w:t>purificata</w:t>
      </w:r>
      <w:proofErr w:type="spellEnd"/>
      <w:r w:rsidRPr="009A0674">
        <w:rPr>
          <w:rFonts w:ascii="Arial" w:hAnsi="Arial" w:cs="Arial"/>
          <w:sz w:val="24"/>
          <w:szCs w:val="24"/>
          <w:lang w:val="en-US"/>
        </w:rPr>
        <w:t xml:space="preserve">, basic solutions, powder mixtures, cream and ointment bases and vehicles. </w:t>
      </w:r>
      <w:proofErr w:type="spellStart"/>
      <w:r w:rsidRPr="009A0674">
        <w:rPr>
          <w:rFonts w:ascii="Arial" w:hAnsi="Arial" w:cs="Arial"/>
          <w:sz w:val="24"/>
          <w:szCs w:val="24"/>
          <w:lang w:val="en-US"/>
        </w:rPr>
        <w:t>Fagron</w:t>
      </w:r>
      <w:proofErr w:type="spellEnd"/>
      <w:r w:rsidRPr="009A0674">
        <w:rPr>
          <w:rFonts w:ascii="Arial" w:hAnsi="Arial" w:cs="Arial"/>
          <w:sz w:val="24"/>
          <w:szCs w:val="24"/>
          <w:lang w:val="en-US"/>
        </w:rPr>
        <w:t xml:space="preserve"> also offers high-quality pharmaceutical raw materials to pharmacies and to the industry. </w:t>
      </w:r>
      <w:r w:rsidRPr="009A0674">
        <w:rPr>
          <w:rFonts w:ascii="Arial" w:hAnsi="Arial" w:cs="Arial"/>
          <w:sz w:val="24"/>
          <w:szCs w:val="24"/>
          <w:bdr w:val="none" w:sz="0" w:space="0" w:color="auto" w:frame="1"/>
          <w:lang w:val="en-US"/>
        </w:rPr>
        <w:t>In addition, the product range also offers all equipment, instruments and accessories used by pharmacists for efficient pharmaceutical compounding. This includes scales, pestle and mortars, ointment mills, packaging equipment and packaging materials.</w:t>
      </w:r>
    </w:p>
    <w:p w:rsidR="00760216" w:rsidRPr="009A0674" w:rsidRDefault="00760216" w:rsidP="00760216">
      <w:pPr>
        <w:pStyle w:val="NormalWeb"/>
        <w:rPr>
          <w:rFonts w:ascii="Arial" w:hAnsi="Arial" w:cs="Arial"/>
          <w:sz w:val="24"/>
          <w:szCs w:val="24"/>
          <w:lang w:val="en-US"/>
        </w:rPr>
      </w:pPr>
      <w:r w:rsidRPr="009A0674">
        <w:rPr>
          <w:rFonts w:ascii="Arial" w:hAnsi="Arial" w:cs="Arial"/>
          <w:sz w:val="24"/>
          <w:szCs w:val="24"/>
          <w:lang w:val="en-US"/>
        </w:rPr>
        <w:br/>
        <w:t xml:space="preserve">With our dedication to </w:t>
      </w:r>
      <w:proofErr w:type="spellStart"/>
      <w:r w:rsidRPr="009A0674">
        <w:rPr>
          <w:rFonts w:ascii="Arial" w:hAnsi="Arial" w:cs="Arial"/>
          <w:sz w:val="24"/>
          <w:szCs w:val="24"/>
          <w:lang w:val="en-US"/>
        </w:rPr>
        <w:t>optimising</w:t>
      </w:r>
      <w:proofErr w:type="spellEnd"/>
      <w:r w:rsidRPr="009A0674">
        <w:rPr>
          <w:rFonts w:ascii="Arial" w:hAnsi="Arial" w:cs="Arial"/>
          <w:sz w:val="24"/>
          <w:szCs w:val="24"/>
          <w:lang w:val="en-US"/>
        </w:rPr>
        <w:t xml:space="preserve"> and innovating compounding, we have developed and have introduced a new and extensive generation of innovative vehicles globally.</w:t>
      </w:r>
    </w:p>
    <w:p w:rsidR="00760216" w:rsidRPr="009A0674" w:rsidRDefault="00760216" w:rsidP="00760216">
      <w:pPr>
        <w:rPr>
          <w:rFonts w:ascii="Arial" w:hAnsi="Arial" w:cs="Arial"/>
          <w:b/>
          <w:sz w:val="24"/>
          <w:szCs w:val="24"/>
          <w:lang w:val="en-US"/>
        </w:rPr>
      </w:pPr>
    </w:p>
    <w:p w:rsidR="00760216" w:rsidRPr="009A0674" w:rsidRDefault="00760216" w:rsidP="00760216">
      <w:pPr>
        <w:pStyle w:val="ListParagraph"/>
        <w:numPr>
          <w:ilvl w:val="0"/>
          <w:numId w:val="2"/>
        </w:numPr>
        <w:rPr>
          <w:rFonts w:ascii="Arial" w:hAnsi="Arial" w:cs="Arial"/>
          <w:b/>
          <w:sz w:val="24"/>
          <w:szCs w:val="24"/>
          <w:lang w:val="en-US"/>
        </w:rPr>
      </w:pPr>
      <w:proofErr w:type="spellStart"/>
      <w:r w:rsidRPr="009A0674">
        <w:rPr>
          <w:rFonts w:ascii="Arial" w:hAnsi="Arial" w:cs="Arial"/>
          <w:b/>
          <w:sz w:val="24"/>
          <w:szCs w:val="24"/>
          <w:lang w:val="en-US"/>
        </w:rPr>
        <w:t>Fagron</w:t>
      </w:r>
      <w:proofErr w:type="spellEnd"/>
      <w:r w:rsidRPr="009A0674">
        <w:rPr>
          <w:rFonts w:ascii="Arial" w:hAnsi="Arial" w:cs="Arial"/>
          <w:b/>
          <w:sz w:val="24"/>
          <w:szCs w:val="24"/>
          <w:lang w:val="en-US"/>
        </w:rPr>
        <w:t xml:space="preserve"> vision on compounding</w:t>
      </w:r>
    </w:p>
    <w:p w:rsidR="00760216" w:rsidRPr="009A0674" w:rsidRDefault="00760216" w:rsidP="00760216">
      <w:pPr>
        <w:pStyle w:val="ListParagraph"/>
        <w:rPr>
          <w:rFonts w:ascii="Arial" w:hAnsi="Arial" w:cs="Arial"/>
          <w:b/>
          <w:sz w:val="24"/>
          <w:szCs w:val="24"/>
          <w:lang w:val="en-US"/>
        </w:rPr>
      </w:pPr>
    </w:p>
    <w:p w:rsidR="00760216" w:rsidRPr="009A0674" w:rsidRDefault="00760216" w:rsidP="00760216">
      <w:pPr>
        <w:pStyle w:val="NormalWeb"/>
        <w:rPr>
          <w:rFonts w:ascii="Arial" w:hAnsi="Arial" w:cs="Arial"/>
          <w:sz w:val="24"/>
          <w:szCs w:val="24"/>
          <w:lang w:val="en-US"/>
        </w:rPr>
      </w:pPr>
      <w:r w:rsidRPr="009A0674">
        <w:rPr>
          <w:rFonts w:ascii="Arial" w:hAnsi="Arial" w:cs="Arial"/>
          <w:sz w:val="24"/>
          <w:szCs w:val="24"/>
          <w:bdr w:val="none" w:sz="0" w:space="0" w:color="auto" w:frame="1"/>
          <w:lang w:val="en-US"/>
        </w:rPr>
        <w:t>The most important reason why compounded medications are prescribed is “patient non-compliance”. This means that patients are for instance allergic to certain preservatives, dyes, and drug strengths or have problems swallowing capsules, and therefore require alternatively developed medications.</w:t>
      </w:r>
      <w:r w:rsidRPr="009A0674">
        <w:rPr>
          <w:rFonts w:ascii="Arial" w:hAnsi="Arial" w:cs="Arial"/>
          <w:sz w:val="24"/>
          <w:szCs w:val="24"/>
          <w:lang w:val="en-US"/>
        </w:rPr>
        <w:br/>
      </w:r>
      <w:r w:rsidRPr="009A0674">
        <w:rPr>
          <w:rFonts w:ascii="Arial" w:hAnsi="Arial" w:cs="Arial"/>
          <w:sz w:val="24"/>
          <w:szCs w:val="24"/>
          <w:lang w:val="en-US"/>
        </w:rPr>
        <w:br/>
        <w:t xml:space="preserve">Compounding pharmacists are able to make a variety of changes to traditional </w:t>
      </w:r>
      <w:r w:rsidRPr="009A0674">
        <w:rPr>
          <w:rFonts w:ascii="Arial" w:hAnsi="Arial" w:cs="Arial"/>
          <w:sz w:val="24"/>
          <w:szCs w:val="24"/>
          <w:lang w:val="en-US"/>
        </w:rPr>
        <w:lastRenderedPageBreak/>
        <w:t>medications, including:</w:t>
      </w:r>
      <w:r w:rsidRPr="009A0674">
        <w:rPr>
          <w:rFonts w:ascii="Arial" w:hAnsi="Arial" w:cs="Arial"/>
          <w:sz w:val="24"/>
          <w:szCs w:val="24"/>
          <w:lang w:val="en-US"/>
        </w:rPr>
        <w:br/>
      </w:r>
      <w:r w:rsidRPr="009A0674">
        <w:rPr>
          <w:rFonts w:ascii="Arial" w:hAnsi="Arial" w:cs="Arial"/>
          <w:sz w:val="24"/>
          <w:szCs w:val="24"/>
          <w:lang w:val="en-US"/>
        </w:rPr>
        <w:br/>
        <w:t>• Lower levels or elimination of dyes, preservatives, etc. </w:t>
      </w:r>
      <w:r w:rsidRPr="009A0674">
        <w:rPr>
          <w:rFonts w:ascii="Arial" w:hAnsi="Arial" w:cs="Arial"/>
          <w:sz w:val="24"/>
          <w:szCs w:val="24"/>
          <w:lang w:val="en-US"/>
        </w:rPr>
        <w:br/>
        <w:t>• Increased or decreased dosage strengths for infants or elderly people </w:t>
      </w:r>
      <w:r w:rsidRPr="009A0674">
        <w:rPr>
          <w:rFonts w:ascii="Arial" w:hAnsi="Arial" w:cs="Arial"/>
          <w:sz w:val="24"/>
          <w:szCs w:val="24"/>
          <w:lang w:val="en-US"/>
        </w:rPr>
        <w:br/>
        <w:t>• Alternative forms of medications, such as troches, lozenges, candies, gels and liquids </w:t>
      </w:r>
      <w:r w:rsidRPr="009A0674">
        <w:rPr>
          <w:rFonts w:ascii="Arial" w:hAnsi="Arial" w:cs="Arial"/>
          <w:sz w:val="24"/>
          <w:szCs w:val="24"/>
          <w:lang w:val="en-US"/>
        </w:rPr>
        <w:br/>
        <w:t xml:space="preserve">• Added </w:t>
      </w:r>
      <w:proofErr w:type="spellStart"/>
      <w:r w:rsidRPr="009A0674">
        <w:rPr>
          <w:rFonts w:ascii="Arial" w:hAnsi="Arial" w:cs="Arial"/>
          <w:sz w:val="24"/>
          <w:szCs w:val="24"/>
          <w:lang w:val="en-US"/>
        </w:rPr>
        <w:t>flavours</w:t>
      </w:r>
      <w:proofErr w:type="spellEnd"/>
      <w:r w:rsidRPr="009A0674">
        <w:rPr>
          <w:rFonts w:ascii="Arial" w:hAnsi="Arial" w:cs="Arial"/>
          <w:sz w:val="24"/>
          <w:szCs w:val="24"/>
          <w:lang w:val="en-US"/>
        </w:rPr>
        <w:t xml:space="preserve"> for better taste &amp; easier ingestion </w:t>
      </w:r>
      <w:r w:rsidRPr="009A0674">
        <w:rPr>
          <w:rFonts w:ascii="Arial" w:hAnsi="Arial" w:cs="Arial"/>
          <w:sz w:val="24"/>
          <w:szCs w:val="24"/>
          <w:lang w:val="en-US"/>
        </w:rPr>
        <w:br/>
      </w:r>
      <w:r w:rsidRPr="009A0674">
        <w:rPr>
          <w:rFonts w:ascii="Arial" w:hAnsi="Arial" w:cs="Arial"/>
          <w:sz w:val="24"/>
          <w:szCs w:val="24"/>
          <w:lang w:val="en-US"/>
        </w:rPr>
        <w:br/>
        <w:t>Besides this, pharmaceutical compounding also offers a solution to patients who require medications that have been discontinued by drug manufacturers or helps patients who may be facing a supply shortage of their normal medications.</w:t>
      </w:r>
    </w:p>
    <w:p w:rsidR="00760216" w:rsidRPr="009A0674" w:rsidRDefault="00760216" w:rsidP="00760216">
      <w:pPr>
        <w:pStyle w:val="NormalWeb"/>
        <w:rPr>
          <w:rFonts w:ascii="Arial" w:hAnsi="Arial" w:cs="Arial"/>
          <w:sz w:val="24"/>
          <w:szCs w:val="24"/>
          <w:lang w:val="en-US"/>
        </w:rPr>
      </w:pPr>
    </w:p>
    <w:p w:rsidR="00760216" w:rsidRPr="009A0674" w:rsidRDefault="00760216" w:rsidP="00760216">
      <w:pPr>
        <w:pStyle w:val="NormalWeb"/>
        <w:rPr>
          <w:rFonts w:ascii="Arial" w:hAnsi="Arial" w:cs="Arial"/>
          <w:sz w:val="24"/>
          <w:szCs w:val="24"/>
          <w:lang w:val="en-US"/>
        </w:rPr>
      </w:pPr>
    </w:p>
    <w:p w:rsidR="00760216" w:rsidRPr="009A0674" w:rsidRDefault="00760216" w:rsidP="00760216">
      <w:pPr>
        <w:pStyle w:val="NormalWeb"/>
        <w:ind w:firstLine="360"/>
        <w:rPr>
          <w:rFonts w:ascii="Arial" w:hAnsi="Arial" w:cs="Arial"/>
          <w:b/>
          <w:sz w:val="24"/>
          <w:szCs w:val="24"/>
          <w:lang w:val="en-US"/>
        </w:rPr>
      </w:pPr>
      <w:r w:rsidRPr="009A0674">
        <w:rPr>
          <w:rFonts w:ascii="Arial" w:hAnsi="Arial" w:cs="Arial"/>
          <w:b/>
          <w:sz w:val="24"/>
          <w:szCs w:val="24"/>
          <w:lang w:val="en-US"/>
        </w:rPr>
        <w:t>3. Responses to consultation questions</w:t>
      </w:r>
    </w:p>
    <w:p w:rsidR="00D87A39" w:rsidRDefault="00D87A39" w:rsidP="001521A6"/>
    <w:p w:rsidR="00511BF0" w:rsidRPr="00511BF0" w:rsidRDefault="00511BF0" w:rsidP="00511BF0">
      <w:pPr>
        <w:rPr>
          <w:rFonts w:ascii="Arial" w:hAnsi="Arial" w:cs="Arial"/>
          <w:sz w:val="24"/>
          <w:szCs w:val="24"/>
          <w:lang w:val="en-US"/>
        </w:rPr>
      </w:pPr>
    </w:p>
    <w:p w:rsidR="00511BF0" w:rsidRPr="00511BF0" w:rsidRDefault="00511BF0" w:rsidP="00511BF0">
      <w:pPr>
        <w:pStyle w:val="ListParagraph"/>
        <w:numPr>
          <w:ilvl w:val="0"/>
          <w:numId w:val="1"/>
        </w:numPr>
        <w:rPr>
          <w:rFonts w:ascii="Arial" w:hAnsi="Arial" w:cs="Arial"/>
          <w:sz w:val="24"/>
          <w:szCs w:val="24"/>
          <w:lang w:val="en-US"/>
        </w:rPr>
      </w:pPr>
      <w:r w:rsidRPr="00511BF0">
        <w:rPr>
          <w:rFonts w:ascii="Arial" w:hAnsi="Arial" w:cs="Arial"/>
          <w:sz w:val="24"/>
          <w:szCs w:val="24"/>
          <w:lang w:val="en-US"/>
        </w:rPr>
        <w:t>Does the draft practice profile clearly explain its purpose, and how it should be used in relation to complex compounding?</w:t>
      </w:r>
    </w:p>
    <w:p w:rsidR="00511BF0" w:rsidRDefault="00511BF0" w:rsidP="00511BF0">
      <w:pPr>
        <w:ind w:left="360"/>
        <w:rPr>
          <w:rFonts w:ascii="Arial" w:hAnsi="Arial" w:cs="Arial"/>
          <w:sz w:val="24"/>
          <w:szCs w:val="24"/>
          <w:lang w:val="en-US"/>
        </w:rPr>
      </w:pPr>
      <w:r w:rsidRPr="00511BF0">
        <w:rPr>
          <w:rFonts w:ascii="Arial" w:hAnsi="Arial" w:cs="Arial"/>
          <w:sz w:val="24"/>
          <w:szCs w:val="24"/>
          <w:lang w:val="en-US"/>
        </w:rPr>
        <w:t>The draft practice profile is very detailed and explains clearly the purpose of it.</w:t>
      </w:r>
    </w:p>
    <w:p w:rsidR="00511BF0" w:rsidRPr="00511BF0" w:rsidRDefault="00511BF0" w:rsidP="00511BF0">
      <w:pPr>
        <w:ind w:left="360"/>
        <w:rPr>
          <w:rFonts w:ascii="Arial" w:hAnsi="Arial" w:cs="Arial"/>
          <w:sz w:val="24"/>
          <w:szCs w:val="24"/>
          <w:lang w:val="en-US"/>
        </w:rPr>
      </w:pPr>
    </w:p>
    <w:p w:rsidR="00511BF0" w:rsidRPr="00511BF0" w:rsidRDefault="00511BF0" w:rsidP="00511BF0">
      <w:pPr>
        <w:pStyle w:val="ListParagraph"/>
        <w:numPr>
          <w:ilvl w:val="0"/>
          <w:numId w:val="1"/>
        </w:numPr>
        <w:rPr>
          <w:rFonts w:ascii="Arial" w:hAnsi="Arial" w:cs="Arial"/>
          <w:sz w:val="24"/>
          <w:szCs w:val="24"/>
          <w:lang w:val="en-US"/>
        </w:rPr>
      </w:pPr>
      <w:r w:rsidRPr="00511BF0">
        <w:rPr>
          <w:rFonts w:ascii="Arial" w:hAnsi="Arial" w:cs="Arial"/>
          <w:sz w:val="24"/>
          <w:szCs w:val="24"/>
          <w:lang w:val="en-US"/>
        </w:rPr>
        <w:t>Is there any content that needs to be changed, added or deleted in the draft practice profile in relation to complex compounding?</w:t>
      </w:r>
    </w:p>
    <w:p w:rsidR="00511BF0" w:rsidRDefault="00511BF0" w:rsidP="00511BF0">
      <w:pPr>
        <w:ind w:left="360"/>
        <w:rPr>
          <w:rFonts w:ascii="Arial" w:hAnsi="Arial" w:cs="Arial"/>
          <w:sz w:val="24"/>
          <w:szCs w:val="24"/>
          <w:lang w:val="en-US"/>
        </w:rPr>
      </w:pPr>
      <w:r w:rsidRPr="00511BF0">
        <w:rPr>
          <w:rFonts w:ascii="Arial" w:hAnsi="Arial" w:cs="Arial"/>
          <w:sz w:val="24"/>
          <w:szCs w:val="24"/>
          <w:lang w:val="en-US"/>
        </w:rPr>
        <w:t>The draft is well structured in different domains and all subjects are present. Although after reading the text it is not clear in practice what you have to do as pharmacist. The text is vague and there are no examples, numbers, measures, limits, etc</w:t>
      </w:r>
      <w:r w:rsidR="00AC4285">
        <w:rPr>
          <w:rFonts w:ascii="Arial" w:hAnsi="Arial" w:cs="Arial"/>
          <w:sz w:val="24"/>
          <w:szCs w:val="24"/>
          <w:lang w:val="en-US"/>
        </w:rPr>
        <w:t>.</w:t>
      </w:r>
      <w:r w:rsidRPr="00511BF0">
        <w:rPr>
          <w:rFonts w:ascii="Arial" w:hAnsi="Arial" w:cs="Arial"/>
          <w:sz w:val="24"/>
          <w:szCs w:val="24"/>
          <w:lang w:val="en-US"/>
        </w:rPr>
        <w:t xml:space="preserve"> described. Consequently, for a pharmacist there are no concrete tools to measure if he is doing it right or wrong. </w:t>
      </w:r>
    </w:p>
    <w:p w:rsidR="00AC4285" w:rsidRPr="00511BF0" w:rsidRDefault="00AC4285" w:rsidP="00511BF0">
      <w:pPr>
        <w:ind w:left="360"/>
        <w:rPr>
          <w:rFonts w:ascii="Arial" w:hAnsi="Arial" w:cs="Arial"/>
          <w:sz w:val="24"/>
          <w:szCs w:val="24"/>
          <w:lang w:val="en-US"/>
        </w:rPr>
      </w:pPr>
    </w:p>
    <w:p w:rsidR="00511BF0" w:rsidRPr="00511BF0" w:rsidRDefault="00511BF0" w:rsidP="00511BF0">
      <w:pPr>
        <w:ind w:left="360"/>
        <w:rPr>
          <w:rFonts w:ascii="Arial" w:hAnsi="Arial" w:cs="Arial"/>
          <w:sz w:val="24"/>
          <w:szCs w:val="24"/>
          <w:lang w:val="en-US"/>
        </w:rPr>
      </w:pPr>
      <w:r w:rsidRPr="00511BF0">
        <w:rPr>
          <w:rFonts w:ascii="Arial" w:hAnsi="Arial" w:cs="Arial"/>
          <w:sz w:val="24"/>
          <w:szCs w:val="24"/>
          <w:lang w:val="en-US"/>
        </w:rPr>
        <w:t>Examples of these are the following (but not limited to):</w:t>
      </w:r>
    </w:p>
    <w:p w:rsidR="00511BF0" w:rsidRPr="00511BF0" w:rsidRDefault="00511BF0" w:rsidP="00511BF0">
      <w:pPr>
        <w:ind w:left="360"/>
        <w:rPr>
          <w:rFonts w:ascii="Arial" w:hAnsi="Arial" w:cs="Arial"/>
          <w:sz w:val="24"/>
          <w:szCs w:val="24"/>
          <w:lang w:val="en-US"/>
        </w:rPr>
      </w:pPr>
      <w:r w:rsidRPr="00511BF0">
        <w:rPr>
          <w:rFonts w:ascii="Arial" w:hAnsi="Arial" w:cs="Arial"/>
          <w:sz w:val="24"/>
          <w:szCs w:val="24"/>
          <w:lang w:val="en-US"/>
        </w:rPr>
        <w:t>-</w:t>
      </w:r>
      <w:r w:rsidRPr="00511BF0">
        <w:rPr>
          <w:rFonts w:ascii="Arial" w:hAnsi="Arial" w:cs="Arial"/>
          <w:sz w:val="24"/>
          <w:szCs w:val="24"/>
          <w:lang w:val="en-US"/>
        </w:rPr>
        <w:tab/>
        <w:t>Multiple references to reporting of ADRs and outcomes of patient treatment with complex compounding products. Not sure if this is something the Pharmacy Board is going to release nationally or just something each pharmacy keeps a record of for themselves?</w:t>
      </w:r>
    </w:p>
    <w:p w:rsidR="00511BF0" w:rsidRPr="00511BF0" w:rsidRDefault="00511BF0" w:rsidP="00511BF0">
      <w:pPr>
        <w:ind w:left="360"/>
        <w:rPr>
          <w:rFonts w:ascii="Arial" w:hAnsi="Arial" w:cs="Arial"/>
          <w:sz w:val="24"/>
          <w:szCs w:val="24"/>
          <w:lang w:val="en-US"/>
        </w:rPr>
      </w:pPr>
      <w:r w:rsidRPr="00511BF0">
        <w:rPr>
          <w:rFonts w:ascii="Arial" w:hAnsi="Arial" w:cs="Arial"/>
          <w:sz w:val="24"/>
          <w:szCs w:val="24"/>
          <w:lang w:val="en-US"/>
        </w:rPr>
        <w:t>-</w:t>
      </w:r>
      <w:r w:rsidRPr="00511BF0">
        <w:rPr>
          <w:rFonts w:ascii="Arial" w:hAnsi="Arial" w:cs="Arial"/>
          <w:sz w:val="24"/>
          <w:szCs w:val="24"/>
          <w:lang w:val="en-US"/>
        </w:rPr>
        <w:tab/>
        <w:t>Pharmacists are required to establish with consumers any special services they provide. Is this just verbally or is special signage required for their pharmacy?</w:t>
      </w:r>
    </w:p>
    <w:p w:rsidR="00511BF0" w:rsidRPr="00511BF0" w:rsidRDefault="00511BF0" w:rsidP="00511BF0">
      <w:pPr>
        <w:ind w:left="360"/>
        <w:rPr>
          <w:rFonts w:ascii="Arial" w:hAnsi="Arial" w:cs="Arial"/>
          <w:sz w:val="24"/>
          <w:szCs w:val="24"/>
          <w:lang w:val="en-US"/>
        </w:rPr>
      </w:pPr>
      <w:r w:rsidRPr="00511BF0">
        <w:rPr>
          <w:rFonts w:ascii="Arial" w:hAnsi="Arial" w:cs="Arial"/>
          <w:sz w:val="24"/>
          <w:szCs w:val="24"/>
          <w:lang w:val="en-US"/>
        </w:rPr>
        <w:t>-</w:t>
      </w:r>
      <w:r w:rsidRPr="00511BF0">
        <w:rPr>
          <w:rFonts w:ascii="Arial" w:hAnsi="Arial" w:cs="Arial"/>
          <w:sz w:val="24"/>
          <w:szCs w:val="24"/>
          <w:lang w:val="en-US"/>
        </w:rPr>
        <w:tab/>
        <w:t>Mention of “appropriate quality” this has to be defined. There are multiple pharmacopoeias but they all range in standards. For example Thyroid extract which complies with the Chinese Pharmacopoeia is 3 times the strength of those which comply with USP and EP</w:t>
      </w:r>
    </w:p>
    <w:p w:rsidR="00511BF0" w:rsidRDefault="00511BF0" w:rsidP="00511BF0">
      <w:pPr>
        <w:ind w:left="360"/>
        <w:rPr>
          <w:rFonts w:ascii="Arial" w:hAnsi="Arial" w:cs="Arial"/>
          <w:sz w:val="24"/>
          <w:szCs w:val="24"/>
          <w:lang w:val="en-US"/>
        </w:rPr>
      </w:pPr>
      <w:r w:rsidRPr="00511BF0">
        <w:rPr>
          <w:rFonts w:ascii="Arial" w:hAnsi="Arial" w:cs="Arial"/>
          <w:sz w:val="24"/>
          <w:szCs w:val="24"/>
          <w:lang w:val="en-US"/>
        </w:rPr>
        <w:lastRenderedPageBreak/>
        <w:t>-</w:t>
      </w:r>
      <w:r w:rsidRPr="00511BF0">
        <w:rPr>
          <w:rFonts w:ascii="Arial" w:hAnsi="Arial" w:cs="Arial"/>
          <w:sz w:val="24"/>
          <w:szCs w:val="24"/>
          <w:lang w:val="en-US"/>
        </w:rPr>
        <w:tab/>
        <w:t>Segregation of complex compounding with other pharmacy services, again, needs further definition. Is this simply a different area on a bench? Or a different room? A dif</w:t>
      </w:r>
      <w:r w:rsidR="00AC4285">
        <w:rPr>
          <w:rFonts w:ascii="Arial" w:hAnsi="Arial" w:cs="Arial"/>
          <w:sz w:val="24"/>
          <w:szCs w:val="24"/>
          <w:lang w:val="en-US"/>
        </w:rPr>
        <w:t>ferent building?</w:t>
      </w:r>
    </w:p>
    <w:p w:rsidR="00AC4285" w:rsidRPr="00511BF0" w:rsidRDefault="00AC4285" w:rsidP="00511BF0">
      <w:pPr>
        <w:ind w:left="360"/>
        <w:rPr>
          <w:rFonts w:ascii="Arial" w:hAnsi="Arial" w:cs="Arial"/>
          <w:sz w:val="24"/>
          <w:szCs w:val="24"/>
          <w:lang w:val="en-US"/>
        </w:rPr>
      </w:pPr>
    </w:p>
    <w:p w:rsidR="00511BF0" w:rsidRDefault="00511BF0" w:rsidP="00511BF0">
      <w:pPr>
        <w:ind w:left="360"/>
        <w:rPr>
          <w:rFonts w:ascii="Arial" w:hAnsi="Arial" w:cs="Arial"/>
          <w:sz w:val="24"/>
          <w:szCs w:val="24"/>
          <w:lang w:val="en-US"/>
        </w:rPr>
      </w:pPr>
      <w:r w:rsidRPr="00511BF0">
        <w:rPr>
          <w:rFonts w:ascii="Arial" w:hAnsi="Arial" w:cs="Arial"/>
          <w:sz w:val="24"/>
          <w:szCs w:val="24"/>
          <w:lang w:val="en-US"/>
        </w:rPr>
        <w:t>There is the risk that multiple interpretations are possible which make it also difficult for the Australian authorities to control if the guidelines are followed.</w:t>
      </w:r>
    </w:p>
    <w:p w:rsidR="00AC4285" w:rsidRPr="00511BF0" w:rsidRDefault="00AC4285" w:rsidP="00511BF0">
      <w:pPr>
        <w:ind w:left="360"/>
        <w:rPr>
          <w:rFonts w:ascii="Arial" w:hAnsi="Arial" w:cs="Arial"/>
          <w:sz w:val="24"/>
          <w:szCs w:val="24"/>
          <w:lang w:val="en-US"/>
        </w:rPr>
      </w:pPr>
    </w:p>
    <w:p w:rsidR="00511BF0" w:rsidRDefault="00511BF0" w:rsidP="00511BF0">
      <w:pPr>
        <w:ind w:left="360"/>
        <w:rPr>
          <w:rFonts w:ascii="Arial" w:hAnsi="Arial" w:cs="Arial"/>
          <w:sz w:val="24"/>
          <w:szCs w:val="24"/>
          <w:lang w:val="en-US"/>
        </w:rPr>
      </w:pPr>
      <w:r w:rsidRPr="00511BF0">
        <w:rPr>
          <w:rFonts w:ascii="Arial" w:hAnsi="Arial" w:cs="Arial"/>
          <w:sz w:val="24"/>
          <w:szCs w:val="24"/>
          <w:lang w:val="en-US"/>
        </w:rPr>
        <w:t>The table on page 11 is very useful.</w:t>
      </w:r>
    </w:p>
    <w:p w:rsidR="00511BF0" w:rsidRPr="00511BF0" w:rsidRDefault="00511BF0" w:rsidP="00511BF0">
      <w:pPr>
        <w:ind w:left="360"/>
        <w:rPr>
          <w:rFonts w:ascii="Arial" w:hAnsi="Arial" w:cs="Arial"/>
          <w:sz w:val="24"/>
          <w:szCs w:val="24"/>
          <w:lang w:val="en-US"/>
        </w:rPr>
      </w:pPr>
    </w:p>
    <w:p w:rsidR="00511BF0" w:rsidRPr="00511BF0" w:rsidRDefault="00511BF0" w:rsidP="00511BF0">
      <w:pPr>
        <w:pStyle w:val="ListParagraph"/>
        <w:numPr>
          <w:ilvl w:val="0"/>
          <w:numId w:val="1"/>
        </w:numPr>
        <w:rPr>
          <w:rFonts w:ascii="Arial" w:hAnsi="Arial" w:cs="Arial"/>
          <w:sz w:val="24"/>
          <w:szCs w:val="24"/>
          <w:lang w:val="en-US"/>
        </w:rPr>
      </w:pPr>
      <w:r w:rsidRPr="00511BF0">
        <w:rPr>
          <w:rFonts w:ascii="Arial" w:hAnsi="Arial" w:cs="Arial"/>
          <w:sz w:val="24"/>
          <w:szCs w:val="24"/>
          <w:lang w:val="en-US"/>
        </w:rPr>
        <w:t>Do you have any suggestions for questions to be answered in Frequently Asked Questions developed by the Board, to assist pharmacists in using the practice profile for complex compounding?</w:t>
      </w:r>
    </w:p>
    <w:p w:rsidR="00511BF0" w:rsidRDefault="00511BF0" w:rsidP="00511BF0">
      <w:pPr>
        <w:ind w:left="360"/>
        <w:rPr>
          <w:rFonts w:ascii="Arial" w:hAnsi="Arial" w:cs="Arial"/>
          <w:sz w:val="24"/>
          <w:szCs w:val="24"/>
          <w:lang w:val="en-US"/>
        </w:rPr>
      </w:pPr>
      <w:r w:rsidRPr="00511BF0">
        <w:rPr>
          <w:rFonts w:ascii="Arial" w:hAnsi="Arial" w:cs="Arial"/>
          <w:sz w:val="24"/>
          <w:szCs w:val="24"/>
          <w:lang w:val="en-US"/>
        </w:rPr>
        <w:t>No</w:t>
      </w:r>
    </w:p>
    <w:p w:rsidR="00511BF0" w:rsidRPr="00511BF0" w:rsidRDefault="00511BF0" w:rsidP="00511BF0">
      <w:pPr>
        <w:ind w:left="360"/>
        <w:rPr>
          <w:rFonts w:ascii="Arial" w:hAnsi="Arial" w:cs="Arial"/>
          <w:sz w:val="24"/>
          <w:szCs w:val="24"/>
          <w:lang w:val="en-US"/>
        </w:rPr>
      </w:pPr>
    </w:p>
    <w:p w:rsidR="00511BF0" w:rsidRPr="00511BF0" w:rsidRDefault="00511BF0" w:rsidP="00511BF0">
      <w:pPr>
        <w:pStyle w:val="ListParagraph"/>
        <w:numPr>
          <w:ilvl w:val="0"/>
          <w:numId w:val="1"/>
        </w:numPr>
        <w:rPr>
          <w:rFonts w:ascii="Arial" w:hAnsi="Arial" w:cs="Arial"/>
          <w:sz w:val="24"/>
          <w:szCs w:val="24"/>
          <w:lang w:val="en-US"/>
        </w:rPr>
      </w:pPr>
      <w:r w:rsidRPr="00511BF0">
        <w:rPr>
          <w:rFonts w:ascii="Arial" w:hAnsi="Arial" w:cs="Arial"/>
          <w:sz w:val="24"/>
          <w:szCs w:val="24"/>
          <w:lang w:val="en-US"/>
        </w:rPr>
        <w:t>Do you have any other comments on the draft practice profile?</w:t>
      </w:r>
    </w:p>
    <w:p w:rsidR="00511BF0" w:rsidRPr="00511BF0" w:rsidRDefault="00511BF0" w:rsidP="00511BF0">
      <w:pPr>
        <w:ind w:left="360"/>
        <w:rPr>
          <w:rFonts w:ascii="Arial" w:hAnsi="Arial" w:cs="Arial"/>
          <w:sz w:val="24"/>
          <w:szCs w:val="24"/>
          <w:lang w:val="en-US"/>
        </w:rPr>
      </w:pPr>
      <w:r w:rsidRPr="00511BF0">
        <w:rPr>
          <w:rFonts w:ascii="Arial" w:hAnsi="Arial" w:cs="Arial"/>
          <w:sz w:val="24"/>
          <w:szCs w:val="24"/>
          <w:lang w:val="en-US"/>
        </w:rPr>
        <w:t>No</w:t>
      </w:r>
    </w:p>
    <w:p w:rsidR="00511BF0" w:rsidRPr="00511BF0" w:rsidRDefault="00511BF0" w:rsidP="001521A6">
      <w:pPr>
        <w:rPr>
          <w:rFonts w:ascii="Arial" w:hAnsi="Arial" w:cs="Arial"/>
          <w:sz w:val="24"/>
          <w:szCs w:val="24"/>
        </w:rPr>
      </w:pPr>
    </w:p>
    <w:sectPr w:rsidR="00511BF0" w:rsidRPr="00511BF0" w:rsidSect="005260F5">
      <w:headerReference w:type="default" r:id="rId9"/>
      <w:footerReference w:type="default" r:id="rId10"/>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05B" w:rsidRDefault="00D3605B" w:rsidP="005260F5">
      <w:pPr>
        <w:spacing w:line="240" w:lineRule="auto"/>
      </w:pPr>
      <w:r>
        <w:separator/>
      </w:r>
    </w:p>
  </w:endnote>
  <w:endnote w:type="continuationSeparator" w:id="0">
    <w:p w:rsidR="00D3605B" w:rsidRDefault="00D3605B" w:rsidP="005260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heSans LP3 Light">
    <w:altName w:val="Arial"/>
    <w:panose1 w:val="00000000000000000000"/>
    <w:charset w:val="00"/>
    <w:family w:val="swiss"/>
    <w:notTrueType/>
    <w:pitch w:val="variable"/>
    <w:sig w:usb0="00000001" w:usb1="500060FB" w:usb2="00000000" w:usb3="00000000" w:csb0="0000009F" w:csb1="00000000"/>
  </w:font>
  <w:font w:name="TheSans LP4 SemiLight">
    <w:altName w:val="Arial"/>
    <w:panose1 w:val="00000000000000000000"/>
    <w:charset w:val="00"/>
    <w:family w:val="swiss"/>
    <w:notTrueType/>
    <w:pitch w:val="variable"/>
    <w:sig w:usb0="00000001" w:usb1="500060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f_Museo_Sans_300">
    <w:altName w:val="Times New Roman"/>
    <w:charset w:val="00"/>
    <w:family w:val="auto"/>
    <w:pitch w:val="default"/>
  </w:font>
  <w:font w:name="TheSans LP6 SemiBold">
    <w:altName w:val="Arial"/>
    <w:panose1 w:val="00000000000000000000"/>
    <w:charset w:val="00"/>
    <w:family w:val="swiss"/>
    <w:notTrueType/>
    <w:pitch w:val="variable"/>
    <w:sig w:usb0="00000001" w:usb1="500060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28C" w:rsidRDefault="006E428C" w:rsidP="005260F5">
    <w:pPr>
      <w:pStyle w:val="Footer"/>
      <w:tabs>
        <w:tab w:val="clear" w:pos="4536"/>
        <w:tab w:val="clear" w:pos="9072"/>
        <w:tab w:val="center" w:pos="4820"/>
        <w:tab w:val="right" w:pos="9639"/>
      </w:tabs>
    </w:pPr>
  </w:p>
  <w:p w:rsidR="006E428C" w:rsidRDefault="006E428C" w:rsidP="005260F5">
    <w:pPr>
      <w:pStyle w:val="Footer"/>
      <w:tabs>
        <w:tab w:val="clear" w:pos="4536"/>
        <w:tab w:val="clear" w:pos="9072"/>
        <w:tab w:val="center" w:pos="4820"/>
        <w:tab w:val="right" w:pos="9639"/>
      </w:tabs>
    </w:pPr>
  </w:p>
  <w:p w:rsidR="006E428C" w:rsidRDefault="006E428C" w:rsidP="005260F5">
    <w:pPr>
      <w:pStyle w:val="Footer"/>
      <w:tabs>
        <w:tab w:val="clear" w:pos="4536"/>
        <w:tab w:val="clear" w:pos="9072"/>
        <w:tab w:val="center" w:pos="4820"/>
        <w:tab w:val="right" w:pos="9639"/>
      </w:tabs>
    </w:pPr>
  </w:p>
  <w:p w:rsidR="006E428C" w:rsidRDefault="006E428C" w:rsidP="005260F5">
    <w:pPr>
      <w:pStyle w:val="Footer"/>
      <w:tabs>
        <w:tab w:val="clear" w:pos="4536"/>
        <w:tab w:val="clear" w:pos="9072"/>
        <w:tab w:val="center" w:pos="4820"/>
        <w:tab w:val="right" w:pos="9639"/>
      </w:tabs>
    </w:pPr>
  </w:p>
  <w:p w:rsidR="006E428C" w:rsidRDefault="00F0071D" w:rsidP="005260F5">
    <w:pPr>
      <w:pStyle w:val="Footer"/>
      <w:tabs>
        <w:tab w:val="clear" w:pos="4536"/>
        <w:tab w:val="clear" w:pos="9072"/>
        <w:tab w:val="center" w:pos="4820"/>
        <w:tab w:val="right" w:pos="9639"/>
      </w:tabs>
    </w:pPr>
    <w:r>
      <w:rPr>
        <w:noProof/>
        <w:lang w:val="nl-BE" w:eastAsia="nl-BE"/>
      </w:rPr>
      <w:pict>
        <v:shapetype id="_x0000_t202" coordsize="21600,21600" o:spt="202" path="m,l,21600r21600,l21600,xe">
          <v:stroke joinstyle="miter"/>
          <v:path gradientshapeok="t" o:connecttype="rect"/>
        </v:shapetype>
        <v:shape id="Text Box 2" o:spid="_x0000_s4098" type="#_x0000_t202" style="position:absolute;margin-left:-6.15pt;margin-top:3.95pt;width:63.3pt;height:1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" filled="f" stroked="f">
          <v:textbox style="mso-fit-shape-to-text:t" inset="0,0,0,0">
            <w:txbxContent>
              <w:p w:rsidR="006E428C" w:rsidRPr="006E428C" w:rsidRDefault="006E428C">
                <w:pPr>
                  <w:rPr>
                    <w:rFonts w:ascii="TheSans LP6 SemiBold" w:hAnsi="TheSans LP6 SemiBold"/>
                    <w:color w:val="FF0000"/>
                    <w:szCs w:val="20"/>
                  </w:rPr>
                </w:pPr>
                <w:r w:rsidRPr="006E428C">
                  <w:rPr>
                    <w:rFonts w:ascii="TheSans LP6 SemiBold" w:hAnsi="TheSans LP6 SemiBold"/>
                    <w:color w:val="E6352B"/>
                    <w:szCs w:val="20"/>
                  </w:rPr>
                  <w:t>fagron.com.au</w:t>
                </w:r>
              </w:p>
            </w:txbxContent>
          </v:textbox>
        </v:shape>
      </w:pict>
    </w:r>
    <w:r>
      <w:rPr>
        <w:noProof/>
        <w:lang w:val="nl-BE" w:eastAsia="nl-BE"/>
      </w:rPr>
      <w:pict>
        <v:shape id="_x0000_s4097" type="#_x0000_t202" style="position:absolute;margin-left:68.95pt;margin-top:8pt;width:448pt;height:2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" filled="f" stroked="f">
          <v:textbox style="mso-fit-shape-to-text:t" inset="0,0,0,0">
            <w:txbxContent>
              <w:p w:rsidR="006E428C" w:rsidRDefault="006E428C" w:rsidP="00CF676E">
                <w:pPr>
                  <w:pStyle w:val="Footer"/>
                  <w:rPr>
                    <w:lang w:val="pt-BR"/>
                  </w:rPr>
                </w:pPr>
                <w:r w:rsidRPr="00E418E3">
                  <w:rPr>
                    <w:lang w:val="pt-BR"/>
                  </w:rPr>
                  <w:t xml:space="preserve">Fagron Compounding Supplies Australia Pty Ltd - ABN: 91 160 115 226 - 2/16 Atkinson Rd - Taren Point NSW 2229 </w:t>
                </w:r>
              </w:p>
              <w:p w:rsidR="006E428C" w:rsidRPr="00CF676E" w:rsidRDefault="006E428C" w:rsidP="00CF676E">
                <w:pPr>
                  <w:pStyle w:val="Footer"/>
                </w:pPr>
                <w:r>
                  <w:rPr>
                    <w:lang w:val="pt-BR"/>
                  </w:rPr>
                  <w:t>Ph: 1300 789 565 - Fax</w:t>
                </w:r>
                <w:r w:rsidRPr="00E418E3">
                  <w:rPr>
                    <w:lang w:val="pt-BR"/>
                  </w:rPr>
                  <w:t xml:space="preserve"> 02 9574 5099 - info@fagron.com.au - www.fagron.com.au</w:t>
                </w:r>
              </w:p>
            </w:txbxContent>
          </v:textbox>
        </v:shape>
      </w:pict>
    </w:r>
  </w:p>
  <w:p w:rsidR="006E428C" w:rsidRDefault="006E428C" w:rsidP="005260F5">
    <w:pPr>
      <w:pStyle w:val="Footer"/>
      <w:tabs>
        <w:tab w:val="clear" w:pos="4536"/>
        <w:tab w:val="clear" w:pos="9072"/>
        <w:tab w:val="center" w:pos="4820"/>
        <w:tab w:val="right" w:pos="963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05B" w:rsidRDefault="00D3605B" w:rsidP="005260F5">
      <w:pPr>
        <w:spacing w:line="240" w:lineRule="auto"/>
      </w:pPr>
      <w:r>
        <w:separator/>
      </w:r>
    </w:p>
  </w:footnote>
  <w:footnote w:type="continuationSeparator" w:id="0">
    <w:p w:rsidR="00D3605B" w:rsidRDefault="00D3605B" w:rsidP="005260F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28C" w:rsidRDefault="00760216" w:rsidP="005260F5">
    <w:pPr>
      <w:pStyle w:val="Header"/>
      <w:tabs>
        <w:tab w:val="clear" w:pos="4536"/>
        <w:tab w:val="clear" w:pos="9072"/>
        <w:tab w:val="center" w:pos="4820"/>
        <w:tab w:val="right" w:pos="9639"/>
      </w:tabs>
    </w:pPr>
    <w:r>
      <w:rPr>
        <w:noProof/>
        <w:lang w:val="en-AU" w:eastAsia="en-AU"/>
      </w:rPr>
      <w:drawing>
        <wp:anchor distT="0" distB="0" distL="114300" distR="114300" simplePos="0" relativeHeight="251658752" behindDoc="0" locked="0" layoutInCell="1" allowOverlap="1">
          <wp:simplePos x="0" y="0"/>
          <wp:positionH relativeFrom="column">
            <wp:posOffset>-290830</wp:posOffset>
          </wp:positionH>
          <wp:positionV relativeFrom="paragraph">
            <wp:posOffset>0</wp:posOffset>
          </wp:positionV>
          <wp:extent cx="1050925" cy="938530"/>
          <wp:effectExtent l="0" t="0" r="0" b="0"/>
          <wp:wrapNone/>
          <wp:docPr id="3" name="Picture 6" descr="Description: Logo Fag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Logo Fagr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0925" cy="938530"/>
                  </a:xfrm>
                  <a:prstGeom prst="rect">
                    <a:avLst/>
                  </a:prstGeom>
                  <a:noFill/>
                  <a:ln>
                    <a:noFill/>
                  </a:ln>
                </pic:spPr>
              </pic:pic>
            </a:graphicData>
          </a:graphic>
        </wp:anchor>
      </w:drawing>
    </w:r>
  </w:p>
  <w:p w:rsidR="006E428C" w:rsidRDefault="006E428C">
    <w:pPr>
      <w:pStyle w:val="Header"/>
    </w:pPr>
  </w:p>
  <w:p w:rsidR="006E428C" w:rsidRDefault="006E428C">
    <w:pPr>
      <w:pStyle w:val="Header"/>
    </w:pPr>
  </w:p>
  <w:p w:rsidR="006E428C" w:rsidRDefault="006E428C">
    <w:pPr>
      <w:pStyle w:val="Header"/>
    </w:pPr>
  </w:p>
  <w:p w:rsidR="006E428C" w:rsidRDefault="006E428C">
    <w:pPr>
      <w:pStyle w:val="Header"/>
    </w:pPr>
  </w:p>
  <w:p w:rsidR="006E428C" w:rsidRDefault="006E428C">
    <w:pPr>
      <w:pStyle w:val="Header"/>
    </w:pPr>
  </w:p>
  <w:p w:rsidR="006E428C" w:rsidRDefault="006E428C">
    <w:pPr>
      <w:pStyle w:val="Header"/>
    </w:pPr>
  </w:p>
  <w:p w:rsidR="006E428C" w:rsidRDefault="006E428C">
    <w:pPr>
      <w:pStyle w:val="Header"/>
    </w:pPr>
  </w:p>
  <w:p w:rsidR="006E428C" w:rsidRDefault="006E428C">
    <w:pPr>
      <w:pStyle w:val="Header"/>
    </w:pPr>
  </w:p>
  <w:p w:rsidR="006E428C" w:rsidRDefault="006E42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FA06D3"/>
    <w:multiLevelType w:val="hybridMultilevel"/>
    <w:tmpl w:val="FF36629E"/>
    <w:lvl w:ilvl="0" w:tplc="AE3CD968">
      <w:start w:val="1"/>
      <w:numFmt w:val="decimal"/>
      <w:lvlText w:val="%1."/>
      <w:lvlJc w:val="left"/>
      <w:pPr>
        <w:ind w:left="720" w:hanging="360"/>
      </w:pPr>
      <w:rPr>
        <w:rFonts w:ascii="Arial" w:hAnsi="Arial" w:cs="Aria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732103A0"/>
    <w:multiLevelType w:val="hybridMultilevel"/>
    <w:tmpl w:val="7C02BAD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oNotShadeFormData/>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760216"/>
    <w:rsid w:val="000C0B54"/>
    <w:rsid w:val="000C31C8"/>
    <w:rsid w:val="000C7F42"/>
    <w:rsid w:val="000D309B"/>
    <w:rsid w:val="001153ED"/>
    <w:rsid w:val="001319DC"/>
    <w:rsid w:val="00143C3C"/>
    <w:rsid w:val="0015112E"/>
    <w:rsid w:val="001521A6"/>
    <w:rsid w:val="0019491B"/>
    <w:rsid w:val="001D391B"/>
    <w:rsid w:val="001F13B7"/>
    <w:rsid w:val="002A21C8"/>
    <w:rsid w:val="00313661"/>
    <w:rsid w:val="0033035A"/>
    <w:rsid w:val="003909B4"/>
    <w:rsid w:val="003C45C3"/>
    <w:rsid w:val="003D22F9"/>
    <w:rsid w:val="003D3C4F"/>
    <w:rsid w:val="0041208D"/>
    <w:rsid w:val="004C61FA"/>
    <w:rsid w:val="004C7F7E"/>
    <w:rsid w:val="00511BF0"/>
    <w:rsid w:val="005260F5"/>
    <w:rsid w:val="00566B3E"/>
    <w:rsid w:val="005D5D33"/>
    <w:rsid w:val="006E428C"/>
    <w:rsid w:val="006F6BD7"/>
    <w:rsid w:val="007147FC"/>
    <w:rsid w:val="00724D13"/>
    <w:rsid w:val="00735B34"/>
    <w:rsid w:val="00760216"/>
    <w:rsid w:val="007927A6"/>
    <w:rsid w:val="007A0563"/>
    <w:rsid w:val="007D601B"/>
    <w:rsid w:val="007D6654"/>
    <w:rsid w:val="00862B76"/>
    <w:rsid w:val="00873042"/>
    <w:rsid w:val="008B5F76"/>
    <w:rsid w:val="008F2343"/>
    <w:rsid w:val="00974C41"/>
    <w:rsid w:val="00A142B4"/>
    <w:rsid w:val="00A3370D"/>
    <w:rsid w:val="00A7462F"/>
    <w:rsid w:val="00AC4285"/>
    <w:rsid w:val="00B609E7"/>
    <w:rsid w:val="00B60EAE"/>
    <w:rsid w:val="00B925A6"/>
    <w:rsid w:val="00BC4C3E"/>
    <w:rsid w:val="00C371C4"/>
    <w:rsid w:val="00C41C50"/>
    <w:rsid w:val="00CF676E"/>
    <w:rsid w:val="00D14C4F"/>
    <w:rsid w:val="00D359F2"/>
    <w:rsid w:val="00D3605B"/>
    <w:rsid w:val="00D6180C"/>
    <w:rsid w:val="00D87A39"/>
    <w:rsid w:val="00E07BD3"/>
    <w:rsid w:val="00E418E3"/>
    <w:rsid w:val="00EB4295"/>
    <w:rsid w:val="00EB75DB"/>
    <w:rsid w:val="00F0071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0"/>
    <o:shapelayout v:ext="edit">
      <o:idmap v:ext="edit" data="1"/>
    </o:shapelayout>
  </w:shapeDefaults>
  <w:decimalSymbol w:val="."/>
  <w:listSeparator w:val=","/>
  <w15:docId w15:val="{79E5D46B-B748-4299-BE0B-4B44C1AEE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216"/>
    <w:pPr>
      <w:spacing w:line="300" w:lineRule="exact"/>
    </w:pPr>
    <w:rPr>
      <w:rFonts w:ascii="TheSans LP3 Light" w:hAnsi="TheSans LP3 Light"/>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60F5"/>
    <w:pPr>
      <w:tabs>
        <w:tab w:val="center" w:pos="4536"/>
        <w:tab w:val="right" w:pos="9072"/>
      </w:tabs>
      <w:spacing w:line="240" w:lineRule="auto"/>
    </w:pPr>
  </w:style>
  <w:style w:type="character" w:customStyle="1" w:styleId="HeaderChar">
    <w:name w:val="Header Char"/>
    <w:basedOn w:val="DefaultParagraphFont"/>
    <w:link w:val="Header"/>
    <w:uiPriority w:val="99"/>
    <w:rsid w:val="005260F5"/>
  </w:style>
  <w:style w:type="paragraph" w:styleId="Footer">
    <w:name w:val="footer"/>
    <w:basedOn w:val="Normal"/>
    <w:link w:val="FooterChar"/>
    <w:uiPriority w:val="99"/>
    <w:unhideWhenUsed/>
    <w:rsid w:val="00862B76"/>
    <w:pPr>
      <w:tabs>
        <w:tab w:val="center" w:pos="4536"/>
        <w:tab w:val="right" w:pos="9072"/>
      </w:tabs>
      <w:spacing w:line="240" w:lineRule="auto"/>
    </w:pPr>
    <w:rPr>
      <w:rFonts w:ascii="TheSans LP4 SemiLight" w:hAnsi="TheSans LP4 SemiLight"/>
      <w:color w:val="666666"/>
      <w:sz w:val="16"/>
    </w:rPr>
  </w:style>
  <w:style w:type="character" w:customStyle="1" w:styleId="FooterChar">
    <w:name w:val="Footer Char"/>
    <w:link w:val="Footer"/>
    <w:uiPriority w:val="99"/>
    <w:rsid w:val="00862B76"/>
    <w:rPr>
      <w:rFonts w:ascii="TheSans LP4 SemiLight" w:eastAsia="Calibri" w:hAnsi="TheSans LP4 SemiLight"/>
      <w:color w:val="666666"/>
      <w:sz w:val="16"/>
      <w:szCs w:val="22"/>
      <w:lang w:val="en-GB" w:eastAsia="en-US" w:bidi="ar-SA"/>
    </w:rPr>
  </w:style>
  <w:style w:type="paragraph" w:styleId="BalloonText">
    <w:name w:val="Balloon Text"/>
    <w:basedOn w:val="Normal"/>
    <w:link w:val="BalloonTextChar"/>
    <w:uiPriority w:val="99"/>
    <w:semiHidden/>
    <w:unhideWhenUsed/>
    <w:rsid w:val="005260F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60F5"/>
    <w:rPr>
      <w:rFonts w:ascii="Tahoma" w:hAnsi="Tahoma" w:cs="Tahoma"/>
      <w:sz w:val="16"/>
      <w:szCs w:val="16"/>
    </w:rPr>
  </w:style>
  <w:style w:type="character" w:styleId="Hyperlink">
    <w:name w:val="Hyperlink"/>
    <w:rsid w:val="00143C3C"/>
    <w:rPr>
      <w:color w:val="000000"/>
      <w:u w:val="single"/>
    </w:rPr>
  </w:style>
  <w:style w:type="character" w:styleId="FollowedHyperlink">
    <w:name w:val="FollowedHyperlink"/>
    <w:rsid w:val="00143C3C"/>
    <w:rPr>
      <w:color w:val="800080"/>
      <w:u w:val="single"/>
    </w:rPr>
  </w:style>
  <w:style w:type="paragraph" w:styleId="ListParagraph">
    <w:name w:val="List Paragraph"/>
    <w:basedOn w:val="Normal"/>
    <w:uiPriority w:val="34"/>
    <w:qFormat/>
    <w:rsid w:val="00760216"/>
    <w:pPr>
      <w:spacing w:after="200" w:line="276" w:lineRule="auto"/>
      <w:ind w:left="720"/>
      <w:contextualSpacing/>
    </w:pPr>
    <w:rPr>
      <w:rFonts w:ascii="Cambria" w:eastAsia="Cambria" w:hAnsi="Cambria"/>
      <w:sz w:val="22"/>
      <w:lang w:val="nl-BE"/>
    </w:rPr>
  </w:style>
  <w:style w:type="paragraph" w:styleId="NormalWeb">
    <w:name w:val="Normal (Web)"/>
    <w:basedOn w:val="Normal"/>
    <w:uiPriority w:val="99"/>
    <w:semiHidden/>
    <w:unhideWhenUsed/>
    <w:rsid w:val="00760216"/>
    <w:pPr>
      <w:spacing w:line="270" w:lineRule="atLeast"/>
      <w:textAlignment w:val="baseline"/>
    </w:pPr>
    <w:rPr>
      <w:rFonts w:ascii="ff_Museo_Sans_300" w:eastAsia="Times New Roman" w:hAnsi="ff_Museo_Sans_300"/>
      <w:szCs w:val="20"/>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fel01\AppData\Local\Temp\Temp1_package_20140701_095437.zip\FAG_Australia_Corporate_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E8896-6C0F-47AC-BD0A-6E9CD9D1B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FAG_Australia_Corporate_Letter</Template>
  <TotalTime>0</TotalTime>
  <Pages>4</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[Company]</vt:lpstr>
    </vt:vector>
  </TitlesOfParts>
  <Company>Hewlett-Packard Company</Company>
  <LinksUpToDate>false</LinksUpToDate>
  <CharactersWithSpaces>5572</CharactersWithSpaces>
  <SharedDoc>false</SharedDoc>
  <HLinks>
    <vt:vector size="6" baseType="variant">
      <vt:variant>
        <vt:i4>4980849</vt:i4>
      </vt:variant>
      <vt:variant>
        <vt:i4>15</vt:i4>
      </vt:variant>
      <vt:variant>
        <vt:i4>0</vt:i4>
      </vt:variant>
      <vt:variant>
        <vt:i4>5</vt:i4>
      </vt:variant>
      <vt:variant>
        <vt:lpwstr>https://fagron.fluxiom.com/user/login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consultation on the draft Professional practice profile for pharmacists undertaking complex compounding</dc:title>
  <dc:subject>Submission</dc:subject>
  <dc:creator>Pharmacy Board</dc:creator>
  <cp:keywords>FAGRON</cp:keywords>
  <cp:lastModifiedBy>Tara Johnson</cp:lastModifiedBy>
  <cp:revision>2</cp:revision>
  <cp:lastPrinted>2013-02-12T14:15:00Z</cp:lastPrinted>
  <dcterms:created xsi:type="dcterms:W3CDTF">2015-03-10T01:28:00Z</dcterms:created>
  <dcterms:modified xsi:type="dcterms:W3CDTF">2015-03-10T01:28:00Z</dcterms:modified>
</cp:coreProperties>
</file>