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13EE" w14:textId="77777777" w:rsidR="00BA6639" w:rsidRDefault="00BA6639" w:rsidP="00BA6639">
      <w:pPr>
        <w:pStyle w:val="AHPRATitle"/>
        <w:spacing w:after="0"/>
        <w:rPr>
          <w:color w:val="00BCCE"/>
          <w:sz w:val="32"/>
          <w:szCs w:val="32"/>
        </w:rPr>
      </w:pPr>
      <w:r>
        <w:rPr>
          <w:color w:val="00BCCE"/>
          <w:sz w:val="32"/>
          <w:szCs w:val="32"/>
        </w:rPr>
        <w:t>Infographic</w:t>
      </w:r>
    </w:p>
    <w:p w14:paraId="770261B5" w14:textId="63A37B84" w:rsidR="00BA6639" w:rsidRDefault="0073539E" w:rsidP="00BA6639">
      <w:pPr>
        <w:pStyle w:val="AHPRAHeadline"/>
        <w:spacing w:after="0"/>
        <w:outlineLvl w:val="0"/>
        <w:rPr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C492E" wp14:editId="2BA13CBA">
                <wp:simplePos x="0" y="0"/>
                <wp:positionH relativeFrom="column">
                  <wp:posOffset>-1177925</wp:posOffset>
                </wp:positionH>
                <wp:positionV relativeFrom="paragraph">
                  <wp:posOffset>1905</wp:posOffset>
                </wp:positionV>
                <wp:extent cx="2224405" cy="635"/>
                <wp:effectExtent l="11430" t="13335" r="1206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BE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2.75pt;margin-top:.15pt;width:175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"/>
            </w:pict>
          </mc:Fallback>
        </mc:AlternateContent>
      </w:r>
    </w:p>
    <w:p w14:paraId="316B4B33" w14:textId="48C957CF" w:rsidR="00BA6639" w:rsidRDefault="00C82256" w:rsidP="00BA6639">
      <w:pPr>
        <w:pStyle w:val="AHPRAHeadline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July 2022</w:t>
      </w:r>
    </w:p>
    <w:p w14:paraId="7C30B379" w14:textId="77777777" w:rsidR="00BA6639" w:rsidRDefault="00BA6639" w:rsidP="00BA6639">
      <w:pPr>
        <w:pStyle w:val="AHPRAHeadline"/>
        <w:outlineLvl w:val="0"/>
        <w:rPr>
          <w:color w:val="60605B"/>
        </w:rPr>
      </w:pPr>
      <w:r>
        <w:rPr>
          <w:color w:val="60605B"/>
        </w:rPr>
        <w:t>Obligations of a registered pharmacist</w:t>
      </w:r>
    </w:p>
    <w:p w14:paraId="736221E3" w14:textId="77777777" w:rsidR="00BA6639" w:rsidRDefault="00BA6639" w:rsidP="00BA6639">
      <w:pPr>
        <w:rPr>
          <w:sz w:val="20"/>
          <w:szCs w:val="20"/>
        </w:rPr>
      </w:pPr>
      <w:r>
        <w:rPr>
          <w:sz w:val="20"/>
          <w:szCs w:val="20"/>
        </w:rPr>
        <w:t>Complete an approved program of study, internship and examination.</w:t>
      </w:r>
    </w:p>
    <w:p w14:paraId="16BB0844" w14:textId="77777777" w:rsidR="00BA6639" w:rsidRDefault="00BA6639" w:rsidP="00BA6639">
      <w:pPr>
        <w:rPr>
          <w:sz w:val="20"/>
          <w:szCs w:val="20"/>
        </w:rPr>
      </w:pPr>
    </w:p>
    <w:p w14:paraId="2038C37D" w14:textId="77777777" w:rsidR="00BA6639" w:rsidRDefault="00BA6639" w:rsidP="00BA6639">
      <w:pPr>
        <w:rPr>
          <w:sz w:val="20"/>
          <w:szCs w:val="20"/>
        </w:rPr>
      </w:pPr>
      <w:r>
        <w:rPr>
          <w:sz w:val="20"/>
          <w:szCs w:val="20"/>
        </w:rPr>
        <w:t>Meet national registration standards, codes and guidelines.</w:t>
      </w:r>
    </w:p>
    <w:p w14:paraId="3CB06163" w14:textId="77777777" w:rsidR="00BA6639" w:rsidRDefault="00BA6639" w:rsidP="00BA6639">
      <w:pPr>
        <w:rPr>
          <w:sz w:val="20"/>
          <w:szCs w:val="20"/>
        </w:rPr>
      </w:pPr>
    </w:p>
    <w:p w14:paraId="5594D7AC" w14:textId="77777777" w:rsidR="00BA6639" w:rsidRDefault="00BA6639" w:rsidP="00BA6639">
      <w:pPr>
        <w:rPr>
          <w:sz w:val="20"/>
          <w:szCs w:val="20"/>
        </w:rPr>
      </w:pPr>
      <w:r>
        <w:rPr>
          <w:sz w:val="20"/>
          <w:szCs w:val="20"/>
        </w:rPr>
        <w:t>Renew registration every year and notify the Board of changes to principal place of practice, name or address within 30 days.</w:t>
      </w:r>
    </w:p>
    <w:p w14:paraId="4A22D0FA" w14:textId="77777777" w:rsidR="00BA6639" w:rsidRDefault="00BA6639" w:rsidP="00BA6639">
      <w:pPr>
        <w:rPr>
          <w:sz w:val="20"/>
          <w:szCs w:val="20"/>
        </w:rPr>
      </w:pPr>
    </w:p>
    <w:p w14:paraId="34B7EB73" w14:textId="77777777" w:rsidR="00BA6639" w:rsidRDefault="00BA6639" w:rsidP="00BA6639">
      <w:pPr>
        <w:rPr>
          <w:sz w:val="20"/>
          <w:szCs w:val="20"/>
        </w:rPr>
      </w:pPr>
      <w:r>
        <w:rPr>
          <w:sz w:val="20"/>
          <w:szCs w:val="20"/>
        </w:rPr>
        <w:t>Maintain recency of practice.</w:t>
      </w:r>
    </w:p>
    <w:p w14:paraId="0ED07272" w14:textId="77777777" w:rsidR="00BA6639" w:rsidRDefault="00BA6639" w:rsidP="00BA6639">
      <w:pPr>
        <w:rPr>
          <w:sz w:val="20"/>
          <w:szCs w:val="20"/>
        </w:rPr>
      </w:pPr>
    </w:p>
    <w:p w14:paraId="6DC346D1" w14:textId="77777777" w:rsidR="00BA6639" w:rsidRDefault="00BA6639" w:rsidP="00BA6639">
      <w:pPr>
        <w:rPr>
          <w:sz w:val="20"/>
          <w:szCs w:val="20"/>
        </w:rPr>
      </w:pPr>
      <w:r>
        <w:rPr>
          <w:sz w:val="20"/>
          <w:szCs w:val="20"/>
        </w:rPr>
        <w:t>Carry out and record continuing professional development (CPD).</w:t>
      </w:r>
    </w:p>
    <w:p w14:paraId="7780C419" w14:textId="77777777" w:rsidR="00BA6639" w:rsidRDefault="00BA6639" w:rsidP="00BA6639">
      <w:pPr>
        <w:rPr>
          <w:sz w:val="20"/>
          <w:szCs w:val="20"/>
        </w:rPr>
      </w:pPr>
    </w:p>
    <w:p w14:paraId="21EFDCCF" w14:textId="77777777" w:rsidR="00BA6639" w:rsidRDefault="00BA6639" w:rsidP="00BA6639">
      <w:pPr>
        <w:rPr>
          <w:sz w:val="20"/>
          <w:szCs w:val="20"/>
        </w:rPr>
      </w:pPr>
      <w:r>
        <w:rPr>
          <w:sz w:val="20"/>
          <w:szCs w:val="20"/>
        </w:rPr>
        <w:t>Make mandatory notifications about ‘notifiable conduct’.</w:t>
      </w:r>
    </w:p>
    <w:p w14:paraId="09F6B011" w14:textId="77777777" w:rsidR="00BA6639" w:rsidRDefault="00BA6639" w:rsidP="00BA6639">
      <w:pPr>
        <w:rPr>
          <w:sz w:val="20"/>
          <w:szCs w:val="20"/>
        </w:rPr>
      </w:pPr>
    </w:p>
    <w:p w14:paraId="57CD3EDC" w14:textId="77777777" w:rsidR="00BA6639" w:rsidRDefault="00BA6639" w:rsidP="00BA6639">
      <w:pPr>
        <w:rPr>
          <w:sz w:val="20"/>
          <w:szCs w:val="20"/>
        </w:rPr>
      </w:pPr>
      <w:r>
        <w:rPr>
          <w:sz w:val="20"/>
          <w:szCs w:val="20"/>
        </w:rPr>
        <w:t>Notify in writing within 7 days if charged with or convicted of an offence punishable by 12 months jail or more*.</w:t>
      </w:r>
    </w:p>
    <w:p w14:paraId="77F17115" w14:textId="77777777" w:rsidR="00BA6639" w:rsidRDefault="00BA6639" w:rsidP="00BA6639">
      <w:pPr>
        <w:rPr>
          <w:sz w:val="20"/>
          <w:szCs w:val="20"/>
        </w:rPr>
      </w:pPr>
    </w:p>
    <w:p w14:paraId="048C39CE" w14:textId="77777777" w:rsidR="00BA6639" w:rsidRDefault="00BA6639" w:rsidP="00BA6639">
      <w:pPr>
        <w:rPr>
          <w:sz w:val="20"/>
          <w:szCs w:val="20"/>
        </w:rPr>
      </w:pPr>
      <w:r>
        <w:rPr>
          <w:sz w:val="20"/>
          <w:szCs w:val="20"/>
        </w:rPr>
        <w:t>*See section 130(3) of the Health Practitioner Regulation National Law, as in force in each state and territory, for other events requiring written notice to the Board.</w:t>
      </w:r>
    </w:p>
    <w:p w14:paraId="12923B07" w14:textId="77777777" w:rsidR="00BA6639" w:rsidRDefault="00BA6639" w:rsidP="00BA6639">
      <w:pPr>
        <w:rPr>
          <w:sz w:val="20"/>
          <w:szCs w:val="20"/>
        </w:rPr>
      </w:pPr>
    </w:p>
    <w:p w14:paraId="0EEF2EF2" w14:textId="77777777" w:rsidR="00BA6639" w:rsidRDefault="00BA6639" w:rsidP="00BA6639">
      <w:pPr>
        <w:rPr>
          <w:sz w:val="20"/>
          <w:szCs w:val="20"/>
        </w:rPr>
      </w:pPr>
      <w:r>
        <w:rPr>
          <w:sz w:val="20"/>
          <w:szCs w:val="20"/>
        </w:rPr>
        <w:t>Comply with audits to check renewal declarations.</w:t>
      </w:r>
    </w:p>
    <w:p w14:paraId="08E8C49F" w14:textId="77777777" w:rsidR="00BA6639" w:rsidRDefault="00BA6639" w:rsidP="00BA6639">
      <w:pPr>
        <w:pStyle w:val="AHPRAbodybluebold"/>
        <w:spacing w:before="0" w:after="0"/>
        <w:rPr>
          <w:color w:val="auto"/>
          <w:szCs w:val="20"/>
        </w:rPr>
      </w:pPr>
    </w:p>
    <w:p w14:paraId="64CBBEE8" w14:textId="77777777" w:rsidR="00BA6639" w:rsidRDefault="00BA6639" w:rsidP="00BA6639">
      <w:pPr>
        <w:rPr>
          <w:sz w:val="20"/>
          <w:szCs w:val="20"/>
        </w:rPr>
      </w:pPr>
      <w:r>
        <w:rPr>
          <w:sz w:val="20"/>
          <w:szCs w:val="20"/>
        </w:rPr>
        <w:t>National Registration and Accreditation Scheme.</w:t>
      </w:r>
    </w:p>
    <w:p w14:paraId="7767BE7E" w14:textId="77777777" w:rsidR="00BA6639" w:rsidRDefault="00BA6639" w:rsidP="00BA6639">
      <w:pPr>
        <w:rPr>
          <w:sz w:val="20"/>
          <w:szCs w:val="20"/>
        </w:rPr>
      </w:pPr>
    </w:p>
    <w:p w14:paraId="6203DD69" w14:textId="77777777" w:rsidR="00BA6639" w:rsidRDefault="00BA6639" w:rsidP="00BA6639">
      <w:pPr>
        <w:rPr>
          <w:sz w:val="20"/>
          <w:szCs w:val="20"/>
        </w:rPr>
      </w:pPr>
      <w:r>
        <w:rPr>
          <w:sz w:val="20"/>
          <w:szCs w:val="20"/>
        </w:rPr>
        <w:t>Pharmacy Board of Australia.</w:t>
      </w:r>
    </w:p>
    <w:p w14:paraId="4951E5E0" w14:textId="77777777" w:rsidR="00BA6639" w:rsidRDefault="00BA6639" w:rsidP="00BA6639">
      <w:pPr>
        <w:rPr>
          <w:sz w:val="20"/>
          <w:szCs w:val="20"/>
        </w:rPr>
      </w:pPr>
    </w:p>
    <w:p w14:paraId="65ECAF52" w14:textId="73A0359D" w:rsidR="00BA6639" w:rsidRDefault="00C82256" w:rsidP="00BA6639">
      <w:pPr>
        <w:rPr>
          <w:sz w:val="20"/>
          <w:szCs w:val="20"/>
        </w:rPr>
      </w:pPr>
      <w:r>
        <w:rPr>
          <w:sz w:val="20"/>
          <w:szCs w:val="20"/>
        </w:rPr>
        <w:t>Ahpra</w:t>
      </w:r>
    </w:p>
    <w:p w14:paraId="440EBAAD" w14:textId="77777777"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8D42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9" w:right="1835" w:bottom="1134" w:left="1843" w:header="1134" w:footer="11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C3C07" w14:textId="77777777" w:rsidR="00B66E1D" w:rsidRDefault="00B66E1D" w:rsidP="00FC2881">
      <w:r>
        <w:separator/>
      </w:r>
    </w:p>
    <w:p w14:paraId="6E57AB43" w14:textId="77777777" w:rsidR="00B66E1D" w:rsidRDefault="00B66E1D"/>
  </w:endnote>
  <w:endnote w:type="continuationSeparator" w:id="0">
    <w:p w14:paraId="4C5EAA48" w14:textId="77777777" w:rsidR="00B66E1D" w:rsidRDefault="00B66E1D" w:rsidP="00FC2881">
      <w:r>
        <w:continuationSeparator/>
      </w:r>
    </w:p>
    <w:p w14:paraId="66B7641F" w14:textId="77777777" w:rsidR="00B66E1D" w:rsidRDefault="00B66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7D2C" w14:textId="77777777" w:rsidR="000A6BF7" w:rsidRDefault="002746D1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709CDD71" w14:textId="77777777" w:rsidR="000A6BF7" w:rsidRDefault="000A6BF7" w:rsidP="00FC2881">
    <w:pPr>
      <w:pStyle w:val="AHPRAfootnote"/>
      <w:ind w:right="360"/>
    </w:pPr>
  </w:p>
  <w:p w14:paraId="4CE83DCC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D30B0" w14:textId="77777777" w:rsidR="000E7E28" w:rsidRDefault="00AD4B09" w:rsidP="001506FE">
    <w:pPr>
      <w:pStyle w:val="AHPRAfooter"/>
      <w:rPr>
        <w:szCs w:val="16"/>
      </w:rPr>
    </w:pPr>
    <w:r>
      <w:rPr>
        <w:szCs w:val="16"/>
      </w:rPr>
      <w:t>&lt;</w:t>
    </w:r>
    <w:r w:rsidR="00996BFC">
      <w:rPr>
        <w:szCs w:val="16"/>
      </w:rPr>
      <w:t>Letter</w:t>
    </w:r>
    <w:r w:rsidR="00E77E23" w:rsidRPr="00E77E23">
      <w:rPr>
        <w:szCs w:val="16"/>
      </w:rPr>
      <w:t xml:space="preserve"> </w:t>
    </w:r>
    <w:r w:rsidR="00E77E23" w:rsidRPr="001506FE">
      <w:rPr>
        <w:szCs w:val="16"/>
      </w:rPr>
      <w:t>title</w:t>
    </w:r>
    <w:r w:rsidR="00E77E23" w:rsidRPr="00E77E23">
      <w:rPr>
        <w:szCs w:val="16"/>
      </w:rPr>
      <w:t>/Date</w:t>
    </w:r>
    <w:r>
      <w:rPr>
        <w:szCs w:val="16"/>
      </w:rPr>
      <w:t>&gt;</w:t>
    </w:r>
  </w:p>
  <w:p w14:paraId="0E91B5C5" w14:textId="77777777" w:rsidR="000A6BF7" w:rsidRPr="000E7E28" w:rsidRDefault="00B66E1D" w:rsidP="000E7E28">
    <w:pPr>
      <w:pStyle w:val="AHPRApagenumber"/>
    </w:pP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2746D1">
          <w:fldChar w:fldCharType="begin"/>
        </w:r>
        <w:r w:rsidR="00E74923">
          <w:instrText xml:space="preserve"> PAGE </w:instrText>
        </w:r>
        <w:r w:rsidR="002746D1">
          <w:fldChar w:fldCharType="separate"/>
        </w:r>
        <w:r w:rsidR="00BA6639">
          <w:rPr>
            <w:noProof/>
          </w:rPr>
          <w:t>2</w:t>
        </w:r>
        <w:r w:rsidR="002746D1">
          <w:rPr>
            <w:noProof/>
          </w:rPr>
          <w:fldChar w:fldCharType="end"/>
        </w:r>
        <w:r w:rsidR="00E77E23" w:rsidRPr="000E7E28">
          <w:t xml:space="preserve"> of </w:t>
        </w:r>
        <w:r w:rsidR="002746D1">
          <w:fldChar w:fldCharType="begin"/>
        </w:r>
        <w:r w:rsidR="00A56C8F">
          <w:instrText xml:space="preserve"> NUMPAGES  </w:instrText>
        </w:r>
        <w:r w:rsidR="002746D1">
          <w:fldChar w:fldCharType="separate"/>
        </w:r>
        <w:r w:rsidR="00BA6639">
          <w:rPr>
            <w:noProof/>
          </w:rPr>
          <w:t>2</w:t>
        </w:r>
        <w:r w:rsidR="002746D1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97BA" w14:textId="77777777" w:rsidR="00C82256" w:rsidRDefault="00C82256" w:rsidP="00C82256">
    <w:pPr>
      <w:jc w:val="center"/>
      <w:rPr>
        <w:rFonts w:cs="Calibri"/>
        <w:color w:val="5F6062"/>
        <w:sz w:val="18"/>
        <w:szCs w:val="18"/>
      </w:rPr>
    </w:pPr>
    <w:bookmarkStart w:id="0" w:name="_Hlk24447634"/>
    <w:bookmarkStart w:id="1" w:name="_Hlk24447268"/>
    <w:bookmarkStart w:id="2" w:name="_Hlk24466965"/>
    <w:bookmarkStart w:id="3" w:name="_Hlk24466966"/>
    <w:bookmarkStart w:id="4" w:name="_Hlk24466995"/>
    <w:bookmarkStart w:id="5" w:name="_Hlk24466996"/>
    <w:bookmarkStart w:id="6" w:name="_Hlk24467282"/>
    <w:bookmarkStart w:id="7" w:name="_Hlk24467283"/>
    <w:bookmarkStart w:id="8" w:name="_Hlk24467284"/>
    <w:bookmarkStart w:id="9" w:name="_Hlk24467285"/>
    <w:r w:rsidRPr="00EF239B">
      <w:rPr>
        <w:color w:val="5F6062"/>
        <w:sz w:val="18"/>
        <w:szCs w:val="18"/>
      </w:rPr>
      <w:t>Pharmacy Board of Australia</w:t>
    </w:r>
    <w:r>
      <w:rPr>
        <w:color w:val="5F6062"/>
        <w:sz w:val="18"/>
        <w:szCs w:val="18"/>
      </w:rPr>
      <w:br/>
      <w:t>Australian Health Practitioner Regulation Agency</w:t>
    </w:r>
  </w:p>
  <w:p w14:paraId="6F5D75FC" w14:textId="77777777" w:rsidR="00C82256" w:rsidRPr="002334D7" w:rsidRDefault="00C82256" w:rsidP="00C82256">
    <w:pPr>
      <w:jc w:val="center"/>
      <w:rPr>
        <w:color w:val="5F6062"/>
        <w:sz w:val="16"/>
        <w:szCs w:val="16"/>
      </w:rPr>
    </w:pPr>
    <w:r w:rsidRPr="002334D7">
      <w:rPr>
        <w:color w:val="0067B9"/>
        <w:sz w:val="16"/>
        <w:szCs w:val="16"/>
      </w:rPr>
      <w:t>GPO Box 9958 Melbourne VIC 3001</w:t>
    </w:r>
    <w:r w:rsidRPr="002334D7">
      <w:rPr>
        <w:color w:val="5F6062"/>
        <w:sz w:val="16"/>
        <w:szCs w:val="16"/>
      </w:rPr>
      <w:t xml:space="preserve">     </w:t>
    </w:r>
    <w:r w:rsidRPr="002334D7">
      <w:rPr>
        <w:color w:val="279989"/>
        <w:sz w:val="16"/>
        <w:szCs w:val="16"/>
      </w:rPr>
      <w:t xml:space="preserve">Pharmacyboard.gov.au     </w:t>
    </w:r>
    <w:r w:rsidRPr="002334D7">
      <w:rPr>
        <w:color w:val="0067B9"/>
        <w:sz w:val="16"/>
        <w:szCs w:val="16"/>
      </w:rPr>
      <w:t>1300 419 495</w:t>
    </w:r>
  </w:p>
  <w:bookmarkEnd w:id="0"/>
  <w:p w14:paraId="6F844652" w14:textId="77777777" w:rsidR="00C82256" w:rsidRPr="002334D7" w:rsidRDefault="00C82256" w:rsidP="00C82256">
    <w:pPr>
      <w:jc w:val="center"/>
      <w:rPr>
        <w:color w:val="5F6062"/>
        <w:sz w:val="14"/>
        <w:szCs w:val="14"/>
      </w:rPr>
    </w:pPr>
  </w:p>
  <w:p w14:paraId="408AA8B5" w14:textId="77777777" w:rsidR="00C82256" w:rsidRPr="002334D7" w:rsidRDefault="00C82256" w:rsidP="00C82256">
    <w:pPr>
      <w:ind w:left="720"/>
      <w:jc w:val="left"/>
      <w:rPr>
        <w:color w:val="5F6062"/>
        <w:sz w:val="14"/>
        <w:szCs w:val="14"/>
      </w:rPr>
    </w:pPr>
    <w:r w:rsidRPr="002334D7">
      <w:rPr>
        <w:color w:val="5F6062"/>
        <w:sz w:val="14"/>
        <w:szCs w:val="14"/>
      </w:rPr>
      <w:t xml:space="preserve">Ahpra and the National Boards regulate these registered health professions: Aboriginal and Torres Strait Islander health </w:t>
    </w:r>
  </w:p>
  <w:p w14:paraId="2276F768" w14:textId="77777777" w:rsidR="00C82256" w:rsidRPr="00170482" w:rsidRDefault="00C82256" w:rsidP="00C82256">
    <w:pPr>
      <w:ind w:left="720"/>
      <w:jc w:val="left"/>
      <w:rPr>
        <w:color w:val="5F6062"/>
        <w:sz w:val="14"/>
        <w:szCs w:val="14"/>
      </w:rPr>
    </w:pPr>
    <w:r w:rsidRPr="002334D7">
      <w:rPr>
        <w:color w:val="5F6062"/>
        <w:sz w:val="14"/>
        <w:szCs w:val="14"/>
      </w:rPr>
      <w:t>practice, Chinese medicine, chiropractic, dental, medical, medical radiation practice, midwifery, nursing, occupational therapy, optometry,</w:t>
    </w:r>
    <w:r>
      <w:rPr>
        <w:color w:val="5F6062"/>
        <w:sz w:val="14"/>
        <w:szCs w:val="14"/>
      </w:rPr>
      <w:t xml:space="preserve"> </w:t>
    </w:r>
    <w:r w:rsidRPr="002334D7">
      <w:rPr>
        <w:color w:val="5F6062"/>
        <w:sz w:val="14"/>
        <w:szCs w:val="14"/>
      </w:rPr>
      <w:t xml:space="preserve">osteopathy, paramedicine, pharmacy, physiotherapy, </w:t>
    </w:r>
    <w:proofErr w:type="gramStart"/>
    <w:r w:rsidRPr="002334D7">
      <w:rPr>
        <w:color w:val="5F6062"/>
        <w:sz w:val="14"/>
        <w:szCs w:val="14"/>
      </w:rPr>
      <w:t>podiatry</w:t>
    </w:r>
    <w:proofErr w:type="gramEnd"/>
    <w:r w:rsidRPr="002334D7">
      <w:rPr>
        <w:color w:val="5F6062"/>
        <w:sz w:val="14"/>
        <w:szCs w:val="14"/>
      </w:rPr>
      <w:t xml:space="preserve"> and psychology.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36FF5C3F" w14:textId="4B63A54D" w:rsidR="00E77E23" w:rsidRDefault="00E77E23" w:rsidP="00AB7F5D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A6283" w14:textId="77777777" w:rsidR="00B66E1D" w:rsidRDefault="00B66E1D" w:rsidP="000E7E28">
      <w:r>
        <w:separator/>
      </w:r>
    </w:p>
  </w:footnote>
  <w:footnote w:type="continuationSeparator" w:id="0">
    <w:p w14:paraId="621C2789" w14:textId="77777777" w:rsidR="00B66E1D" w:rsidRDefault="00B66E1D" w:rsidP="00FC2881">
      <w:r>
        <w:continuationSeparator/>
      </w:r>
    </w:p>
    <w:p w14:paraId="6D259659" w14:textId="77777777" w:rsidR="00B66E1D" w:rsidRDefault="00B66E1D"/>
  </w:footnote>
  <w:footnote w:type="continuationNotice" w:id="1">
    <w:p w14:paraId="3544E525" w14:textId="77777777" w:rsidR="00B66E1D" w:rsidRDefault="00B66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D434" w14:textId="77777777" w:rsidR="000A6BF7" w:rsidRPr="00315933" w:rsidRDefault="000A6BF7" w:rsidP="001F25BA">
    <w:pPr>
      <w:ind w:right="-567"/>
    </w:pPr>
  </w:p>
  <w:p w14:paraId="7687BFCE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F3A0" w14:textId="77777777" w:rsidR="000A6BF7" w:rsidRDefault="00AB7F5D" w:rsidP="00E844A0">
    <w:r w:rsidRPr="00AB7F5D">
      <w:rPr>
        <w:noProof/>
      </w:rPr>
      <w:drawing>
        <wp:anchor distT="0" distB="0" distL="114300" distR="114300" simplePos="0" relativeHeight="251659264" behindDoc="0" locked="0" layoutInCell="1" allowOverlap="1" wp14:anchorId="5799CA3E" wp14:editId="21742F6A">
          <wp:simplePos x="0" y="0"/>
          <wp:positionH relativeFrom="margin">
            <wp:posOffset>2963545</wp:posOffset>
          </wp:positionH>
          <wp:positionV relativeFrom="margin">
            <wp:posOffset>-1470660</wp:posOffset>
          </wp:positionV>
          <wp:extent cx="3081600" cy="1022400"/>
          <wp:effectExtent l="0" t="0" r="5080" b="6350"/>
          <wp:wrapSquare wrapText="bothSides"/>
          <wp:docPr id="12" name="Picture 7" descr="Pharmacy Board of Australia Ahpr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7" descr="Pharmacy Board of Australia Ahpra logo. 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16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6024EE" w14:textId="77777777" w:rsidR="00461C91" w:rsidRDefault="00461C91" w:rsidP="00E844A0"/>
  <w:p w14:paraId="09759635" w14:textId="77777777" w:rsidR="000A6BF7" w:rsidRDefault="000A6BF7" w:rsidP="00E844A0"/>
  <w:p w14:paraId="7F101743" w14:textId="77777777" w:rsidR="000A6BF7" w:rsidRDefault="000A6BF7" w:rsidP="00E844A0"/>
  <w:p w14:paraId="27596565" w14:textId="77777777" w:rsidR="000A6BF7" w:rsidRDefault="000A6BF7" w:rsidP="00E844A0"/>
  <w:p w14:paraId="2B939781" w14:textId="77777777" w:rsidR="000A6BF7" w:rsidRDefault="009226B7" w:rsidP="009226B7">
    <w:pPr>
      <w:tabs>
        <w:tab w:val="left" w:pos="3667"/>
      </w:tabs>
    </w:pPr>
    <w:r>
      <w:tab/>
    </w:r>
  </w:p>
  <w:p w14:paraId="5827F219" w14:textId="77777777" w:rsidR="000A6BF7" w:rsidRDefault="000A6BF7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822578D"/>
    <w:multiLevelType w:val="multilevel"/>
    <w:tmpl w:val="BE20683A"/>
    <w:numStyleLink w:val="AHPRANumberedheadinglist"/>
  </w:abstractNum>
  <w:abstractNum w:abstractNumId="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433A"/>
    <w:multiLevelType w:val="multilevel"/>
    <w:tmpl w:val="C4183F12"/>
    <w:numStyleLink w:val="AHPRANumberedlist"/>
  </w:abstractNum>
  <w:abstractNum w:abstractNumId="9" w15:restartNumberingAfterBreak="0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0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E154B0"/>
    <w:multiLevelType w:val="multilevel"/>
    <w:tmpl w:val="C4183F12"/>
    <w:numStyleLink w:val="AHPRANumberedlist"/>
  </w:abstractNum>
  <w:abstractNum w:abstractNumId="12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1660"/>
    <w:multiLevelType w:val="multilevel"/>
    <w:tmpl w:val="C4183F12"/>
    <w:numStyleLink w:val="AHPRANumberedlist"/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44"/>
    <w:rsid w:val="00000033"/>
    <w:rsid w:val="00006922"/>
    <w:rsid w:val="000334D7"/>
    <w:rsid w:val="00071439"/>
    <w:rsid w:val="000945FB"/>
    <w:rsid w:val="000A6BF7"/>
    <w:rsid w:val="000C1AB8"/>
    <w:rsid w:val="000E7E28"/>
    <w:rsid w:val="000F5D90"/>
    <w:rsid w:val="0010139F"/>
    <w:rsid w:val="00143CC2"/>
    <w:rsid w:val="00144DEF"/>
    <w:rsid w:val="001506FE"/>
    <w:rsid w:val="001765D0"/>
    <w:rsid w:val="001C425C"/>
    <w:rsid w:val="001E1E31"/>
    <w:rsid w:val="001E2849"/>
    <w:rsid w:val="001E4A94"/>
    <w:rsid w:val="001E5621"/>
    <w:rsid w:val="001E77B0"/>
    <w:rsid w:val="001F0AFD"/>
    <w:rsid w:val="001F25BA"/>
    <w:rsid w:val="00220A3B"/>
    <w:rsid w:val="00224708"/>
    <w:rsid w:val="00230645"/>
    <w:rsid w:val="002746D1"/>
    <w:rsid w:val="0028013F"/>
    <w:rsid w:val="00295B44"/>
    <w:rsid w:val="002B2D48"/>
    <w:rsid w:val="002C08FB"/>
    <w:rsid w:val="002C34EA"/>
    <w:rsid w:val="00303BE1"/>
    <w:rsid w:val="00305AFC"/>
    <w:rsid w:val="003354E4"/>
    <w:rsid w:val="0034108D"/>
    <w:rsid w:val="00353D8A"/>
    <w:rsid w:val="0038620E"/>
    <w:rsid w:val="003D6DBD"/>
    <w:rsid w:val="003E00B5"/>
    <w:rsid w:val="003E3268"/>
    <w:rsid w:val="003E5071"/>
    <w:rsid w:val="003F2F06"/>
    <w:rsid w:val="00405C0A"/>
    <w:rsid w:val="00414F2C"/>
    <w:rsid w:val="00450B34"/>
    <w:rsid w:val="004606A7"/>
    <w:rsid w:val="00461C91"/>
    <w:rsid w:val="00472FB6"/>
    <w:rsid w:val="0047542D"/>
    <w:rsid w:val="004A5E5D"/>
    <w:rsid w:val="004B747B"/>
    <w:rsid w:val="004D7537"/>
    <w:rsid w:val="004F5C05"/>
    <w:rsid w:val="00536208"/>
    <w:rsid w:val="0053749F"/>
    <w:rsid w:val="00546C3A"/>
    <w:rsid w:val="00553A4C"/>
    <w:rsid w:val="00554335"/>
    <w:rsid w:val="005565CE"/>
    <w:rsid w:val="005708AE"/>
    <w:rsid w:val="00585CC0"/>
    <w:rsid w:val="00593C13"/>
    <w:rsid w:val="005A0FA9"/>
    <w:rsid w:val="005C5932"/>
    <w:rsid w:val="005C6817"/>
    <w:rsid w:val="005E2917"/>
    <w:rsid w:val="00616043"/>
    <w:rsid w:val="006277AF"/>
    <w:rsid w:val="00640B2C"/>
    <w:rsid w:val="00667CAD"/>
    <w:rsid w:val="00681D5E"/>
    <w:rsid w:val="006C0257"/>
    <w:rsid w:val="006C0E29"/>
    <w:rsid w:val="006D30FE"/>
    <w:rsid w:val="006D3757"/>
    <w:rsid w:val="006F7348"/>
    <w:rsid w:val="006F796D"/>
    <w:rsid w:val="0070155F"/>
    <w:rsid w:val="0070795B"/>
    <w:rsid w:val="0073539E"/>
    <w:rsid w:val="007372A4"/>
    <w:rsid w:val="00741B04"/>
    <w:rsid w:val="007432A4"/>
    <w:rsid w:val="0076115C"/>
    <w:rsid w:val="007664F3"/>
    <w:rsid w:val="0079197C"/>
    <w:rsid w:val="007A35B9"/>
    <w:rsid w:val="007B77D6"/>
    <w:rsid w:val="007C0B6E"/>
    <w:rsid w:val="007C333B"/>
    <w:rsid w:val="007D4836"/>
    <w:rsid w:val="007E2C84"/>
    <w:rsid w:val="007E3545"/>
    <w:rsid w:val="007F0095"/>
    <w:rsid w:val="00824427"/>
    <w:rsid w:val="008338F7"/>
    <w:rsid w:val="00836397"/>
    <w:rsid w:val="00845054"/>
    <w:rsid w:val="00852D1C"/>
    <w:rsid w:val="00856147"/>
    <w:rsid w:val="00860F40"/>
    <w:rsid w:val="008615C9"/>
    <w:rsid w:val="00864020"/>
    <w:rsid w:val="00877659"/>
    <w:rsid w:val="008979D5"/>
    <w:rsid w:val="008A4C3B"/>
    <w:rsid w:val="008B2AD7"/>
    <w:rsid w:val="008D4206"/>
    <w:rsid w:val="008D6B7E"/>
    <w:rsid w:val="008D7845"/>
    <w:rsid w:val="009226B7"/>
    <w:rsid w:val="00923B23"/>
    <w:rsid w:val="00937ED0"/>
    <w:rsid w:val="00952797"/>
    <w:rsid w:val="0097049B"/>
    <w:rsid w:val="009777D3"/>
    <w:rsid w:val="009859E6"/>
    <w:rsid w:val="00996BFC"/>
    <w:rsid w:val="009A0A5D"/>
    <w:rsid w:val="009C6933"/>
    <w:rsid w:val="00A04C7A"/>
    <w:rsid w:val="00A058E5"/>
    <w:rsid w:val="00A07582"/>
    <w:rsid w:val="00A10C1A"/>
    <w:rsid w:val="00A2072E"/>
    <w:rsid w:val="00A237BB"/>
    <w:rsid w:val="00A509AB"/>
    <w:rsid w:val="00A56C8F"/>
    <w:rsid w:val="00A70173"/>
    <w:rsid w:val="00A82078"/>
    <w:rsid w:val="00A838C8"/>
    <w:rsid w:val="00A91C42"/>
    <w:rsid w:val="00A9516B"/>
    <w:rsid w:val="00A9780A"/>
    <w:rsid w:val="00AA00AF"/>
    <w:rsid w:val="00AA10A8"/>
    <w:rsid w:val="00AA2FC9"/>
    <w:rsid w:val="00AB283D"/>
    <w:rsid w:val="00AB7F5D"/>
    <w:rsid w:val="00AD312E"/>
    <w:rsid w:val="00AD4B09"/>
    <w:rsid w:val="00AE3EAF"/>
    <w:rsid w:val="00B024B0"/>
    <w:rsid w:val="00B34EDA"/>
    <w:rsid w:val="00B41762"/>
    <w:rsid w:val="00B51748"/>
    <w:rsid w:val="00B57198"/>
    <w:rsid w:val="00B66E1D"/>
    <w:rsid w:val="00B85023"/>
    <w:rsid w:val="00BA2456"/>
    <w:rsid w:val="00BA261B"/>
    <w:rsid w:val="00BA469B"/>
    <w:rsid w:val="00BA6639"/>
    <w:rsid w:val="00BA7E28"/>
    <w:rsid w:val="00BB4A5B"/>
    <w:rsid w:val="00BC5E94"/>
    <w:rsid w:val="00BF2534"/>
    <w:rsid w:val="00BF79DC"/>
    <w:rsid w:val="00C31F1F"/>
    <w:rsid w:val="00C35DE1"/>
    <w:rsid w:val="00C3795C"/>
    <w:rsid w:val="00C524AA"/>
    <w:rsid w:val="00C54689"/>
    <w:rsid w:val="00C81B3A"/>
    <w:rsid w:val="00C82256"/>
    <w:rsid w:val="00CB26F9"/>
    <w:rsid w:val="00CB6C08"/>
    <w:rsid w:val="00CD0DCA"/>
    <w:rsid w:val="00CD7EB8"/>
    <w:rsid w:val="00CF279D"/>
    <w:rsid w:val="00D12F61"/>
    <w:rsid w:val="00D201C6"/>
    <w:rsid w:val="00D354A7"/>
    <w:rsid w:val="00D638E0"/>
    <w:rsid w:val="00D716BA"/>
    <w:rsid w:val="00D8404D"/>
    <w:rsid w:val="00DA69A8"/>
    <w:rsid w:val="00DC2952"/>
    <w:rsid w:val="00DE3B70"/>
    <w:rsid w:val="00DF1AB7"/>
    <w:rsid w:val="00E07C02"/>
    <w:rsid w:val="00E1254E"/>
    <w:rsid w:val="00E12B06"/>
    <w:rsid w:val="00E15BF6"/>
    <w:rsid w:val="00E23C44"/>
    <w:rsid w:val="00E71CB9"/>
    <w:rsid w:val="00E7357F"/>
    <w:rsid w:val="00E73698"/>
    <w:rsid w:val="00E74923"/>
    <w:rsid w:val="00E77E23"/>
    <w:rsid w:val="00E8251C"/>
    <w:rsid w:val="00E844A0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01A804"/>
  <w15:docId w15:val="{478F6408-5ECC-4A3A-8F3A-C2253A97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639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customStyle="1" w:styleId="AHPRAHeadline">
    <w:name w:val="AHPRA Headline"/>
    <w:basedOn w:val="Normal"/>
    <w:qFormat/>
    <w:rsid w:val="00BA6639"/>
    <w:pPr>
      <w:spacing w:after="200"/>
      <w:jc w:val="left"/>
    </w:pPr>
    <w:rPr>
      <w:rFonts w:eastAsia="Cambria" w:cs="Times New Roman"/>
      <w:color w:val="008EC4"/>
      <w:sz w:val="28"/>
      <w:lang w:eastAsia="en-US"/>
    </w:rPr>
  </w:style>
  <w:style w:type="paragraph" w:customStyle="1" w:styleId="AHPRATitle">
    <w:name w:val="AHPRA Title"/>
    <w:basedOn w:val="Normal"/>
    <w:next w:val="AHPRAHeadline"/>
    <w:qFormat/>
    <w:rsid w:val="00BA6639"/>
    <w:pPr>
      <w:spacing w:after="200"/>
      <w:jc w:val="left"/>
      <w:outlineLvl w:val="0"/>
    </w:pPr>
    <w:rPr>
      <w:rFonts w:eastAsia="Cambria"/>
      <w:color w:val="808080"/>
      <w:sz w:val="44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illon-smith\AppData\Local\Microsoft\Windows\Temporary%20Internet%20Files\Content.IE5\N3I6WCV5\PharmBA_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CDC4-2137-41D8-9CE2-7E11EAF6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PharmBA_letter-template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Johanna Villani Design</Company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NRAS Infographic - Obligations of a registered pharmacist</dc:title>
  <dc:creator>Pharmacy Board</dc:creator>
  <cp:lastModifiedBy>Lief Ericson</cp:lastModifiedBy>
  <cp:revision>5</cp:revision>
  <cp:lastPrinted>2012-04-24T01:37:00Z</cp:lastPrinted>
  <dcterms:created xsi:type="dcterms:W3CDTF">2022-07-14T23:45:00Z</dcterms:created>
  <dcterms:modified xsi:type="dcterms:W3CDTF">2022-07-27T02:35:00Z</dcterms:modified>
</cp:coreProperties>
</file>