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DC1" w:rsidRPr="000A072B" w:rsidRDefault="00755DC1" w:rsidP="00755DC1">
      <w:pPr>
        <w:pStyle w:val="AHPRATitle"/>
        <w:rPr>
          <w:b/>
          <w:noProof/>
          <w:color w:val="365F91" w:themeColor="accent1" w:themeShade="BF"/>
          <w:sz w:val="28"/>
          <w:szCs w:val="28"/>
        </w:rPr>
      </w:pPr>
      <w:bookmarkStart w:id="0" w:name="_GoBack"/>
      <w:bookmarkEnd w:id="0"/>
      <w:r w:rsidRPr="000A072B">
        <w:rPr>
          <w:b/>
          <w:color w:val="365F91" w:themeColor="accent1" w:themeShade="BF"/>
          <w:sz w:val="28"/>
          <w:szCs w:val="28"/>
        </w:rPr>
        <w:t>Communiqué</w:t>
      </w:r>
    </w:p>
    <w:p w:rsidR="006423A4" w:rsidRDefault="00B81275" w:rsidP="006423A4">
      <w:pPr>
        <w:spacing w:after="200"/>
        <w:rPr>
          <w:b/>
          <w:sz w:val="20"/>
          <w:szCs w:val="20"/>
          <w:lang w:val="en-US"/>
        </w:rPr>
      </w:pPr>
      <w:r w:rsidRPr="00B81275">
        <w:rPr>
          <w:b/>
          <w:sz w:val="20"/>
          <w:szCs w:val="20"/>
          <w:lang w:val="en-US"/>
        </w:rPr>
        <w:t>27</w:t>
      </w:r>
      <w:r w:rsidR="0055146B" w:rsidRPr="00B81275">
        <w:rPr>
          <w:b/>
          <w:sz w:val="20"/>
          <w:szCs w:val="20"/>
          <w:lang w:val="en-US"/>
        </w:rPr>
        <w:t xml:space="preserve"> February 2018</w:t>
      </w:r>
    </w:p>
    <w:p w:rsidR="006423A4" w:rsidRPr="00066F6C" w:rsidRDefault="006423A4" w:rsidP="006C4174">
      <w:pPr>
        <w:pStyle w:val="AHPRASubhead"/>
        <w:rPr>
          <w:b w:val="0"/>
          <w:color w:val="auto"/>
        </w:rPr>
      </w:pPr>
      <w:r w:rsidRPr="00EF7BF6">
        <w:rPr>
          <w:b w:val="0"/>
          <w:color w:val="000000"/>
        </w:rPr>
        <w:t>The Pharmacy Board of Australia (the Board) meets each month to consider and decide on any matters related to its regulatory function under the National Law</w:t>
      </w:r>
      <w:r w:rsidRPr="00EF7BF6">
        <w:rPr>
          <w:rStyle w:val="FootnoteReference"/>
          <w:b w:val="0"/>
        </w:rPr>
        <w:footnoteReference w:id="2"/>
      </w:r>
      <w:r w:rsidRPr="00EF7BF6">
        <w:rPr>
          <w:b w:val="0"/>
          <w:color w:val="000000"/>
        </w:rPr>
        <w:t xml:space="preserve"> and within the National Registration and </w:t>
      </w:r>
      <w:r w:rsidRPr="00066F6C">
        <w:rPr>
          <w:b w:val="0"/>
          <w:color w:val="auto"/>
        </w:rPr>
        <w:t xml:space="preserve">Accreditation Scheme (the National Scheme). </w:t>
      </w:r>
    </w:p>
    <w:p w:rsidR="006423A4" w:rsidRPr="0012040D" w:rsidRDefault="006423A4" w:rsidP="006C4174">
      <w:pPr>
        <w:pStyle w:val="AHPRASubhead"/>
        <w:rPr>
          <w:b w:val="0"/>
          <w:color w:val="auto"/>
          <w:szCs w:val="20"/>
        </w:rPr>
      </w:pPr>
      <w:r w:rsidRPr="00066F6C">
        <w:rPr>
          <w:b w:val="0"/>
          <w:color w:val="auto"/>
        </w:rPr>
        <w:t>This com</w:t>
      </w:r>
      <w:r w:rsidRPr="0012040D">
        <w:rPr>
          <w:b w:val="0"/>
          <w:color w:val="auto"/>
          <w:szCs w:val="20"/>
        </w:rPr>
        <w:t>muniqué aims to inform stakeholders of the work of the Board and matters regarding the National Scheme. Please forward it on to colleagues and employees who may be interested in its content.</w:t>
      </w:r>
    </w:p>
    <w:p w:rsidR="0012040D" w:rsidRPr="0012040D" w:rsidRDefault="0012040D" w:rsidP="0012040D">
      <w:pPr>
        <w:pStyle w:val="AHPRASubhead"/>
        <w:rPr>
          <w:szCs w:val="20"/>
        </w:rPr>
      </w:pPr>
      <w:r w:rsidRPr="0012040D">
        <w:rPr>
          <w:szCs w:val="20"/>
        </w:rPr>
        <w:t>Late applications accepted for National Board vacancies</w:t>
      </w:r>
    </w:p>
    <w:p w:rsidR="0012040D" w:rsidRPr="0012040D" w:rsidRDefault="0012040D" w:rsidP="0012040D">
      <w:pPr>
        <w:pStyle w:val="ahprabody1"/>
        <w:rPr>
          <w:sz w:val="20"/>
          <w:szCs w:val="20"/>
        </w:rPr>
      </w:pPr>
      <w:r w:rsidRPr="0012040D">
        <w:rPr>
          <w:sz w:val="20"/>
          <w:szCs w:val="20"/>
          <w:lang w:val="en-AU"/>
        </w:rPr>
        <w:t>Late applications for practitioner member vacancies on the Pharmacy Board will be accepted until 5pm on 9 March 2018.</w:t>
      </w:r>
    </w:p>
    <w:p w:rsidR="0012040D" w:rsidRPr="0012040D" w:rsidRDefault="0012040D" w:rsidP="0012040D">
      <w:pPr>
        <w:pStyle w:val="ahprabody1"/>
        <w:rPr>
          <w:sz w:val="20"/>
          <w:szCs w:val="20"/>
        </w:rPr>
      </w:pPr>
      <w:r w:rsidRPr="0012040D">
        <w:rPr>
          <w:sz w:val="20"/>
          <w:szCs w:val="20"/>
          <w:lang w:val="en-AU"/>
        </w:rPr>
        <w:t xml:space="preserve">The closing date has been extended to give registered practitioners a bit more time to express interest in being part of health practitioner regulation nationally. Pharmacists from the Northern and Australian Capital Territories </w:t>
      </w:r>
      <w:r>
        <w:rPr>
          <w:sz w:val="20"/>
          <w:szCs w:val="20"/>
          <w:lang w:val="en-AU"/>
        </w:rPr>
        <w:t xml:space="preserve">(NT and ACT) </w:t>
      </w:r>
      <w:r w:rsidRPr="0012040D">
        <w:rPr>
          <w:sz w:val="20"/>
          <w:szCs w:val="20"/>
          <w:lang w:val="en-AU"/>
        </w:rPr>
        <w:t>are especially encouraged to apply.</w:t>
      </w:r>
    </w:p>
    <w:p w:rsidR="0012040D" w:rsidRPr="0012040D" w:rsidRDefault="0012040D" w:rsidP="0012040D">
      <w:pPr>
        <w:pStyle w:val="ahprabody1"/>
        <w:rPr>
          <w:sz w:val="20"/>
          <w:szCs w:val="20"/>
        </w:rPr>
      </w:pPr>
      <w:r w:rsidRPr="0012040D">
        <w:rPr>
          <w:sz w:val="20"/>
          <w:szCs w:val="20"/>
          <w:lang w:val="en-AU"/>
        </w:rPr>
        <w:t>Triennial (three-yearly) recruitment rounds are an opportunity for Australian Health Ministers to consider reappointments and new appointments; so that National Boards have the best mix of experience, new and diverse views that will help inform their regulatory decision-making.</w:t>
      </w:r>
    </w:p>
    <w:p w:rsidR="0012040D" w:rsidRPr="0012040D" w:rsidRDefault="0012040D" w:rsidP="0012040D">
      <w:pPr>
        <w:rPr>
          <w:color w:val="212121"/>
          <w:sz w:val="20"/>
          <w:szCs w:val="20"/>
        </w:rPr>
      </w:pPr>
      <w:r w:rsidRPr="0012040D">
        <w:rPr>
          <w:sz w:val="20"/>
          <w:szCs w:val="20"/>
        </w:rPr>
        <w:t>More information about the vacancies and how to apply is on the</w:t>
      </w:r>
      <w:r w:rsidRPr="0012040D">
        <w:rPr>
          <w:color w:val="212121"/>
          <w:sz w:val="20"/>
          <w:szCs w:val="20"/>
        </w:rPr>
        <w:t xml:space="preserve"> </w:t>
      </w:r>
      <w:hyperlink r:id="rId8" w:history="1">
        <w:r w:rsidRPr="0012040D">
          <w:rPr>
            <w:rStyle w:val="Hyperlink"/>
            <w:rFonts w:eastAsiaTheme="majorEastAsia"/>
            <w:sz w:val="20"/>
            <w:szCs w:val="20"/>
          </w:rPr>
          <w:t>AHPRA website</w:t>
        </w:r>
      </w:hyperlink>
      <w:r w:rsidRPr="0012040D">
        <w:rPr>
          <w:color w:val="212121"/>
          <w:sz w:val="20"/>
          <w:szCs w:val="20"/>
        </w:rPr>
        <w:t>.</w:t>
      </w:r>
    </w:p>
    <w:p w:rsidR="00E205C5" w:rsidRPr="0012040D" w:rsidRDefault="0012040D" w:rsidP="0012040D">
      <w:pPr>
        <w:rPr>
          <w:b/>
          <w:sz w:val="20"/>
          <w:szCs w:val="20"/>
        </w:rPr>
      </w:pPr>
      <w:r w:rsidRPr="0012040D">
        <w:rPr>
          <w:color w:val="212121"/>
          <w:sz w:val="20"/>
          <w:szCs w:val="20"/>
        </w:rPr>
        <w:t> </w:t>
      </w:r>
    </w:p>
    <w:p w:rsidR="0012040D" w:rsidRPr="0012040D" w:rsidRDefault="0012040D" w:rsidP="0012040D">
      <w:pPr>
        <w:pStyle w:val="AHPRASubhead"/>
        <w:rPr>
          <w:rFonts w:cs="Arial"/>
          <w:b w:val="0"/>
          <w:color w:val="auto"/>
          <w:szCs w:val="20"/>
          <w:lang w:val="en-AU"/>
        </w:rPr>
      </w:pPr>
      <w:r w:rsidRPr="0012040D">
        <w:t>Codeine scheduling changes</w:t>
      </w:r>
    </w:p>
    <w:p w:rsidR="0012040D" w:rsidRPr="0012040D" w:rsidRDefault="0012040D" w:rsidP="0012040D">
      <w:pPr>
        <w:rPr>
          <w:sz w:val="20"/>
          <w:szCs w:val="20"/>
        </w:rPr>
      </w:pPr>
      <w:r w:rsidRPr="0012040D">
        <w:rPr>
          <w:sz w:val="20"/>
          <w:szCs w:val="20"/>
        </w:rPr>
        <w:t>Subsequent to the up scheduling of codeine which came into effect on 1 February 2018, the Board received a request from a stakeholder for advice about what pharmacists should do in the event they receive prescriptions for large quantities of combination analgesics containing codeine. The Board reminds pharmacists and stakeholders that in such circumstances, consideration should be given to the following:</w:t>
      </w:r>
    </w:p>
    <w:p w:rsidR="0012040D" w:rsidRPr="0012040D" w:rsidRDefault="0012040D" w:rsidP="0012040D">
      <w:pPr>
        <w:rPr>
          <w:sz w:val="20"/>
          <w:szCs w:val="20"/>
        </w:rPr>
      </w:pPr>
    </w:p>
    <w:p w:rsidR="00A02ECF" w:rsidRDefault="0012040D">
      <w:pPr>
        <w:pStyle w:val="ListParagraph"/>
        <w:numPr>
          <w:ilvl w:val="0"/>
          <w:numId w:val="9"/>
        </w:numPr>
        <w:spacing w:after="0" w:line="240" w:lineRule="auto"/>
        <w:contextualSpacing w:val="0"/>
        <w:rPr>
          <w:rFonts w:ascii="Arial" w:hAnsi="Arial" w:cs="Arial"/>
          <w:sz w:val="20"/>
          <w:szCs w:val="20"/>
          <w:lang w:val="en-AU"/>
        </w:rPr>
      </w:pPr>
      <w:r w:rsidRPr="0012040D">
        <w:rPr>
          <w:rFonts w:ascii="Arial" w:hAnsi="Arial" w:cs="Arial"/>
          <w:sz w:val="20"/>
          <w:szCs w:val="20"/>
          <w:lang w:val="en-AU"/>
        </w:rPr>
        <w:t>any legal requirements outlined in legislation relevant to pharmacy practice</w:t>
      </w:r>
    </w:p>
    <w:p w:rsidR="00A02ECF" w:rsidRDefault="0012040D">
      <w:pPr>
        <w:pStyle w:val="ListParagraph"/>
        <w:numPr>
          <w:ilvl w:val="0"/>
          <w:numId w:val="9"/>
        </w:numPr>
        <w:spacing w:after="0" w:line="240" w:lineRule="auto"/>
        <w:contextualSpacing w:val="0"/>
        <w:rPr>
          <w:rFonts w:ascii="Arial" w:hAnsi="Arial" w:cs="Arial"/>
          <w:sz w:val="20"/>
          <w:szCs w:val="20"/>
          <w:lang w:val="en-AU"/>
        </w:rPr>
      </w:pPr>
      <w:r w:rsidRPr="0012040D">
        <w:rPr>
          <w:rFonts w:ascii="Arial" w:hAnsi="Arial" w:cs="Arial"/>
          <w:sz w:val="20"/>
          <w:szCs w:val="20"/>
          <w:lang w:val="en-AU"/>
        </w:rPr>
        <w:t>the training materials and other resources developed by the pharmacy professional associations and other organisations such as the Therapeutic Goods Administration (Codeine information hub)</w:t>
      </w:r>
    </w:p>
    <w:p w:rsidR="00A02ECF" w:rsidRDefault="0012040D">
      <w:pPr>
        <w:pStyle w:val="ListParagraph"/>
        <w:numPr>
          <w:ilvl w:val="0"/>
          <w:numId w:val="9"/>
        </w:numPr>
        <w:spacing w:after="0" w:line="240" w:lineRule="auto"/>
        <w:contextualSpacing w:val="0"/>
        <w:rPr>
          <w:rFonts w:ascii="Arial" w:hAnsi="Arial" w:cs="Arial"/>
          <w:sz w:val="20"/>
          <w:szCs w:val="20"/>
          <w:lang w:val="en-AU"/>
        </w:rPr>
      </w:pPr>
      <w:r w:rsidRPr="0012040D">
        <w:rPr>
          <w:rFonts w:ascii="Arial" w:hAnsi="Arial" w:cs="Arial"/>
          <w:sz w:val="20"/>
          <w:szCs w:val="20"/>
          <w:lang w:val="en-AU"/>
        </w:rPr>
        <w:t xml:space="preserve">the profession’s practice standards and guidelines, and </w:t>
      </w:r>
    </w:p>
    <w:p w:rsidR="00A02ECF" w:rsidRDefault="0012040D">
      <w:pPr>
        <w:pStyle w:val="ListParagraph"/>
        <w:numPr>
          <w:ilvl w:val="0"/>
          <w:numId w:val="9"/>
        </w:numPr>
        <w:spacing w:after="0" w:line="240" w:lineRule="auto"/>
        <w:contextualSpacing w:val="0"/>
        <w:rPr>
          <w:rFonts w:ascii="Arial" w:hAnsi="Arial" w:cs="Arial"/>
          <w:i/>
          <w:iCs/>
          <w:color w:val="1F497D"/>
          <w:sz w:val="20"/>
          <w:szCs w:val="20"/>
          <w:lang w:val="en-AU"/>
        </w:rPr>
      </w:pPr>
      <w:r w:rsidRPr="0012040D">
        <w:rPr>
          <w:rFonts w:ascii="Arial" w:hAnsi="Arial" w:cs="Arial"/>
          <w:sz w:val="20"/>
          <w:szCs w:val="20"/>
          <w:lang w:val="en-AU"/>
        </w:rPr>
        <w:t xml:space="preserve">the Board’s </w:t>
      </w:r>
      <w:hyperlink r:id="rId9" w:history="1">
        <w:r w:rsidRPr="0092200D">
          <w:rPr>
            <w:rStyle w:val="Hyperlink"/>
            <w:rFonts w:ascii="Arial" w:hAnsi="Arial" w:cs="Arial"/>
            <w:sz w:val="20"/>
            <w:szCs w:val="20"/>
            <w:lang w:val="en-AU"/>
          </w:rPr>
          <w:t>Code of conduct for pharmacists</w:t>
        </w:r>
      </w:hyperlink>
      <w:r w:rsidRPr="0012040D">
        <w:rPr>
          <w:rFonts w:ascii="Arial" w:hAnsi="Arial" w:cs="Arial"/>
          <w:sz w:val="20"/>
          <w:szCs w:val="20"/>
          <w:lang w:val="en-AU"/>
        </w:rPr>
        <w:t xml:space="preserve"> (the Code) and guidelines for pharmacists published by the Board such as </w:t>
      </w:r>
      <w:r w:rsidRPr="0012040D">
        <w:rPr>
          <w:rFonts w:ascii="Arial" w:hAnsi="Arial" w:cs="Arial"/>
          <w:i/>
          <w:iCs/>
          <w:sz w:val="20"/>
          <w:szCs w:val="20"/>
          <w:lang w:val="en-AU"/>
        </w:rPr>
        <w:t xml:space="preserve">Guideline 2 Dispensing precaution – safety of prescriptions </w:t>
      </w:r>
      <w:r w:rsidRPr="0012040D">
        <w:rPr>
          <w:rFonts w:ascii="Arial" w:hAnsi="Arial" w:cs="Arial"/>
          <w:sz w:val="20"/>
          <w:szCs w:val="20"/>
          <w:lang w:val="en-AU"/>
        </w:rPr>
        <w:t>in the</w:t>
      </w:r>
      <w:r>
        <w:rPr>
          <w:rFonts w:ascii="Arial" w:hAnsi="Arial" w:cs="Arial"/>
          <w:color w:val="1F497D"/>
          <w:sz w:val="20"/>
          <w:szCs w:val="20"/>
          <w:lang w:val="en-AU"/>
        </w:rPr>
        <w:t xml:space="preserve"> </w:t>
      </w:r>
      <w:hyperlink r:id="rId10" w:history="1">
        <w:r w:rsidRPr="0012040D">
          <w:rPr>
            <w:rStyle w:val="Hyperlink"/>
            <w:rFonts w:ascii="Arial" w:hAnsi="Arial" w:cs="Arial"/>
            <w:iCs/>
            <w:sz w:val="20"/>
            <w:szCs w:val="20"/>
            <w:lang w:val="en-AU"/>
          </w:rPr>
          <w:t>Guidelines for dispensing of medicines</w:t>
        </w:r>
      </w:hyperlink>
      <w:r>
        <w:rPr>
          <w:rFonts w:ascii="Arial" w:hAnsi="Arial" w:cs="Arial"/>
          <w:i/>
          <w:iCs/>
          <w:color w:val="1F497D"/>
          <w:sz w:val="20"/>
          <w:szCs w:val="20"/>
          <w:lang w:val="en-AU"/>
        </w:rPr>
        <w:t>.</w:t>
      </w:r>
    </w:p>
    <w:p w:rsidR="0012040D" w:rsidRDefault="0012040D" w:rsidP="0012040D">
      <w:pPr>
        <w:rPr>
          <w:color w:val="1F497D"/>
          <w:sz w:val="20"/>
          <w:szCs w:val="20"/>
          <w:lang w:val="en-US"/>
        </w:rPr>
      </w:pPr>
    </w:p>
    <w:p w:rsidR="0012040D" w:rsidRPr="0012040D" w:rsidRDefault="0012040D" w:rsidP="0012040D">
      <w:pPr>
        <w:rPr>
          <w:sz w:val="20"/>
          <w:szCs w:val="20"/>
        </w:rPr>
      </w:pPr>
      <w:r w:rsidRPr="0012040D">
        <w:rPr>
          <w:sz w:val="20"/>
          <w:szCs w:val="20"/>
        </w:rPr>
        <w:t>Guideline 2 states</w:t>
      </w:r>
      <w:r w:rsidR="0092200D">
        <w:rPr>
          <w:sz w:val="20"/>
          <w:szCs w:val="20"/>
        </w:rPr>
        <w:t>:</w:t>
      </w:r>
      <w:r w:rsidRPr="0012040D">
        <w:rPr>
          <w:sz w:val="20"/>
          <w:szCs w:val="20"/>
        </w:rPr>
        <w:t xml:space="preserve"> </w:t>
      </w:r>
      <w:r w:rsidR="0092200D">
        <w:rPr>
          <w:sz w:val="20"/>
          <w:szCs w:val="20"/>
        </w:rPr>
        <w:t>‘</w:t>
      </w:r>
      <w:r w:rsidR="009B172A" w:rsidRPr="009B172A">
        <w:rPr>
          <w:iCs/>
          <w:sz w:val="20"/>
          <w:szCs w:val="20"/>
        </w:rPr>
        <w:t>At all times the dispensing of a prescription or any other action taken by the pharmacist, must be consistent with the safety of the patient.</w:t>
      </w:r>
      <w:r w:rsidR="0092200D">
        <w:rPr>
          <w:i/>
          <w:iCs/>
          <w:sz w:val="20"/>
          <w:szCs w:val="20"/>
        </w:rPr>
        <w:t>’</w:t>
      </w:r>
      <w:r w:rsidRPr="0012040D">
        <w:rPr>
          <w:i/>
          <w:iCs/>
          <w:sz w:val="20"/>
          <w:szCs w:val="20"/>
        </w:rPr>
        <w:t> </w:t>
      </w:r>
      <w:r w:rsidRPr="0012040D">
        <w:rPr>
          <w:sz w:val="20"/>
          <w:szCs w:val="20"/>
        </w:rPr>
        <w:t>The guideline also</w:t>
      </w:r>
      <w:r w:rsidRPr="0012040D">
        <w:rPr>
          <w:i/>
          <w:iCs/>
          <w:sz w:val="20"/>
          <w:szCs w:val="20"/>
        </w:rPr>
        <w:t xml:space="preserve"> </w:t>
      </w:r>
      <w:r w:rsidRPr="0012040D">
        <w:rPr>
          <w:sz w:val="20"/>
          <w:szCs w:val="20"/>
        </w:rPr>
        <w:t xml:space="preserve">outlines that professional judgement must be exercised by the pharmacist in deciding appropriate </w:t>
      </w:r>
      <w:r w:rsidRPr="0012040D">
        <w:rPr>
          <w:sz w:val="20"/>
          <w:szCs w:val="20"/>
        </w:rPr>
        <w:lastRenderedPageBreak/>
        <w:t xml:space="preserve">action to take and to consult the patient and the prescriber about any alternative options available to the patient regarding their medication needs. The Code published by the Board, under the section titled </w:t>
      </w:r>
      <w:r w:rsidRPr="0012040D">
        <w:rPr>
          <w:i/>
          <w:iCs/>
          <w:sz w:val="20"/>
          <w:szCs w:val="20"/>
        </w:rPr>
        <w:t>‘</w:t>
      </w:r>
      <w:r w:rsidR="009B172A" w:rsidRPr="009B172A">
        <w:rPr>
          <w:iCs/>
          <w:sz w:val="20"/>
          <w:szCs w:val="20"/>
        </w:rPr>
        <w:t>Working with other practitioners</w:t>
      </w:r>
      <w:r w:rsidRPr="0012040D">
        <w:rPr>
          <w:i/>
          <w:iCs/>
          <w:sz w:val="20"/>
          <w:szCs w:val="20"/>
        </w:rPr>
        <w:t>’</w:t>
      </w:r>
      <w:r w:rsidRPr="0012040D">
        <w:rPr>
          <w:sz w:val="20"/>
          <w:szCs w:val="20"/>
        </w:rPr>
        <w:t xml:space="preserve"> also highlights the importance of clear communication with other health practitioners. </w:t>
      </w:r>
    </w:p>
    <w:p w:rsidR="0012040D" w:rsidRPr="0012040D" w:rsidRDefault="0012040D" w:rsidP="0012040D">
      <w:pPr>
        <w:rPr>
          <w:sz w:val="20"/>
          <w:szCs w:val="20"/>
        </w:rPr>
      </w:pPr>
    </w:p>
    <w:p w:rsidR="0012040D" w:rsidRDefault="0012040D" w:rsidP="0012040D">
      <w:pPr>
        <w:rPr>
          <w:color w:val="1F497D"/>
          <w:sz w:val="20"/>
          <w:szCs w:val="20"/>
        </w:rPr>
      </w:pPr>
      <w:r w:rsidRPr="0012040D">
        <w:rPr>
          <w:sz w:val="20"/>
          <w:szCs w:val="20"/>
        </w:rPr>
        <w:t xml:space="preserve">The Board previously provided advice to pharmacists about the codeine scheduling changes in its </w:t>
      </w:r>
      <w:hyperlink r:id="rId11" w:history="1">
        <w:r w:rsidR="0092200D">
          <w:rPr>
            <w:rStyle w:val="Hyperlink"/>
            <w:rFonts w:eastAsiaTheme="majorEastAsia"/>
            <w:sz w:val="20"/>
            <w:szCs w:val="20"/>
          </w:rPr>
          <w:t>October 2017 n</w:t>
        </w:r>
        <w:r>
          <w:rPr>
            <w:rStyle w:val="Hyperlink"/>
            <w:rFonts w:eastAsiaTheme="majorEastAsia"/>
            <w:sz w:val="20"/>
            <w:szCs w:val="20"/>
          </w:rPr>
          <w:t>ewsletter</w:t>
        </w:r>
      </w:hyperlink>
      <w:r>
        <w:rPr>
          <w:color w:val="1F497D"/>
          <w:sz w:val="20"/>
          <w:szCs w:val="20"/>
        </w:rPr>
        <w:t>.</w:t>
      </w:r>
    </w:p>
    <w:p w:rsidR="0012040D" w:rsidRDefault="0012040D" w:rsidP="0012040D">
      <w:pPr>
        <w:pStyle w:val="AHPRASubhead"/>
        <w:spacing w:after="0"/>
        <w:rPr>
          <w:rFonts w:cs="Arial"/>
          <w:szCs w:val="20"/>
        </w:rPr>
      </w:pPr>
    </w:p>
    <w:p w:rsidR="00E205C5" w:rsidRDefault="00E205C5" w:rsidP="006C4174">
      <w:pPr>
        <w:pStyle w:val="AHPRASubhead"/>
        <w:rPr>
          <w:rFonts w:cs="Arial"/>
          <w:szCs w:val="20"/>
        </w:rPr>
      </w:pPr>
      <w:r w:rsidRPr="00E205C5">
        <w:rPr>
          <w:rFonts w:cs="Arial"/>
          <w:szCs w:val="20"/>
        </w:rPr>
        <w:t>Guide for National Boards on endorsement for scheduled medicines released</w:t>
      </w:r>
    </w:p>
    <w:p w:rsidR="00E205C5" w:rsidRPr="00E205C5" w:rsidRDefault="00E205C5" w:rsidP="00E205C5">
      <w:pPr>
        <w:pStyle w:val="AHPRABody0"/>
        <w:spacing w:after="200"/>
      </w:pPr>
      <w:r w:rsidRPr="00E205C5">
        <w:t>The Australian Health Practitioner Regulation Agency (AHPRA) has released a guide for National Boards on endorsement for scheduled medicines.</w:t>
      </w:r>
    </w:p>
    <w:p w:rsidR="00E205C5" w:rsidRPr="00E205C5" w:rsidRDefault="00E205C5" w:rsidP="00E205C5">
      <w:pPr>
        <w:pStyle w:val="AHPRABody0"/>
        <w:spacing w:after="200"/>
      </w:pPr>
      <w:r w:rsidRPr="00E205C5">
        <w:t xml:space="preserve">In 2016 the Ministerial Council endorsed the Australian Health Ministers’ Advisory Council’s </w:t>
      </w:r>
      <w:r w:rsidRPr="00E205C5">
        <w:rPr>
          <w:i/>
          <w:iCs/>
        </w:rPr>
        <w:t>Guidance for National Boards: Applications to the Ministerial Council for approval of endorsements in relation to scheduled medicines under section 14 of the National Law</w:t>
      </w:r>
      <w:r w:rsidRPr="00E205C5">
        <w:t xml:space="preserve"> (the AHMAC Guidance).</w:t>
      </w:r>
    </w:p>
    <w:p w:rsidR="00E205C5" w:rsidRPr="00E205C5" w:rsidRDefault="00E205C5" w:rsidP="00E205C5">
      <w:pPr>
        <w:pStyle w:val="AHPRABody0"/>
        <w:spacing w:after="200"/>
      </w:pPr>
      <w:r w:rsidRPr="00E205C5">
        <w:t xml:space="preserve">The AHMAC Guidance endorsed by the Ministerial Council is available on the AHPRA </w:t>
      </w:r>
      <w:hyperlink r:id="rId12" w:history="1">
        <w:r w:rsidRPr="00E205C5">
          <w:rPr>
            <w:rStyle w:val="Hyperlink"/>
          </w:rPr>
          <w:t>website</w:t>
        </w:r>
      </w:hyperlink>
      <w:r w:rsidRPr="00E205C5">
        <w:t xml:space="preserve">. </w:t>
      </w:r>
    </w:p>
    <w:p w:rsidR="00E205C5" w:rsidRPr="00E205C5" w:rsidRDefault="00E205C5" w:rsidP="00E205C5">
      <w:pPr>
        <w:pStyle w:val="AHPRABody0"/>
        <w:spacing w:after="200"/>
      </w:pPr>
      <w:r w:rsidRPr="00E205C5">
        <w:t xml:space="preserve">To support the implementation of the Guidance, AHPRA is publishing a supporting </w:t>
      </w:r>
      <w:r w:rsidR="009B172A" w:rsidRPr="009B172A">
        <w:rPr>
          <w:i/>
        </w:rPr>
        <w:t>Guide for National Boards</w:t>
      </w:r>
      <w:r w:rsidRPr="00E205C5">
        <w:t xml:space="preserve">. The AHPRA Guide supports National Boards when developing a submission to the Ministerial Council seeking approval of a new or amended endorsement in relation to scheduled medicines under section 14 of the National Law. </w:t>
      </w:r>
    </w:p>
    <w:p w:rsidR="00E205C5" w:rsidRPr="00E205C5" w:rsidRDefault="00E205C5" w:rsidP="00E205C5">
      <w:pPr>
        <w:pStyle w:val="AHPRABody0"/>
        <w:spacing w:after="200"/>
      </w:pPr>
      <w:r w:rsidRPr="00E205C5">
        <w:t>The AHPRA Guide may also</w:t>
      </w:r>
      <w:r w:rsidR="0092200D">
        <w:t xml:space="preserve"> help</w:t>
      </w:r>
      <w:r w:rsidRPr="00E205C5">
        <w:t xml:space="preserve"> National Boards’ stakeholders in understanding the complexity and rigor of the process of developing a proposal for endorsement for scheduled medicines for a profession, from concept development to Ministerial Council approval. Stakeholders may use the AHPRA Guide for developing a concept to introduce an endorsement for a health profession or amend an existing one, including:</w:t>
      </w:r>
    </w:p>
    <w:p w:rsidR="00A02ECF" w:rsidRDefault="00E205C5">
      <w:pPr>
        <w:pStyle w:val="AHPRABody0"/>
        <w:numPr>
          <w:ilvl w:val="0"/>
          <w:numId w:val="10"/>
        </w:numPr>
        <w:spacing w:after="200"/>
        <w:contextualSpacing/>
      </w:pPr>
      <w:r w:rsidRPr="00E205C5">
        <w:t xml:space="preserve">the stakeholder engagement that needs to be carried out </w:t>
      </w:r>
    </w:p>
    <w:p w:rsidR="00A02ECF" w:rsidRDefault="00E205C5">
      <w:pPr>
        <w:pStyle w:val="AHPRABody0"/>
        <w:numPr>
          <w:ilvl w:val="0"/>
          <w:numId w:val="10"/>
        </w:numPr>
        <w:spacing w:after="200"/>
        <w:contextualSpacing/>
      </w:pPr>
      <w:r w:rsidRPr="00E205C5">
        <w:t xml:space="preserve">the key considerations for concept development, and </w:t>
      </w:r>
    </w:p>
    <w:p w:rsidR="00A02ECF" w:rsidRDefault="00E205C5">
      <w:pPr>
        <w:pStyle w:val="AHPRABody0"/>
        <w:numPr>
          <w:ilvl w:val="0"/>
          <w:numId w:val="10"/>
        </w:numPr>
        <w:spacing w:after="200"/>
      </w:pPr>
      <w:r w:rsidRPr="00E205C5">
        <w:t xml:space="preserve">the suggested activities that may be completed during concept development. </w:t>
      </w:r>
    </w:p>
    <w:p w:rsidR="00E205C5" w:rsidRDefault="00E205C5" w:rsidP="00E205C5">
      <w:pPr>
        <w:pStyle w:val="AHPRABody0"/>
        <w:spacing w:after="200"/>
      </w:pPr>
      <w:r w:rsidRPr="00E205C5">
        <w:t>The AHPRA Guide is now available together with the AHMAC Guidance on the </w:t>
      </w:r>
      <w:hyperlink r:id="rId13" w:history="1">
        <w:r w:rsidRPr="00E205C5">
          <w:rPr>
            <w:rStyle w:val="Hyperlink"/>
          </w:rPr>
          <w:t>Endorsement for scheduled medicines</w:t>
        </w:r>
      </w:hyperlink>
      <w:r w:rsidRPr="00E205C5">
        <w:t xml:space="preserve"> section of the AHPRA website. </w:t>
      </w:r>
    </w:p>
    <w:p w:rsidR="005F1861" w:rsidRPr="005F1861" w:rsidRDefault="005F1861" w:rsidP="006C4174">
      <w:pPr>
        <w:pStyle w:val="AHPRASubhead"/>
        <w:rPr>
          <w:rFonts w:cs="Arial"/>
          <w:szCs w:val="20"/>
        </w:rPr>
      </w:pPr>
      <w:r w:rsidRPr="005F1861">
        <w:rPr>
          <w:rFonts w:cs="Arial"/>
          <w:szCs w:val="20"/>
        </w:rPr>
        <w:t>Self-assessment tool launched to help practitioners and advertisers</w:t>
      </w:r>
    </w:p>
    <w:p w:rsidR="005F1861" w:rsidRPr="005F1861" w:rsidRDefault="005F1861" w:rsidP="005F1861">
      <w:pPr>
        <w:pStyle w:val="AHPRABody0"/>
        <w:spacing w:after="200"/>
      </w:pPr>
      <w:r w:rsidRPr="005F1861">
        <w:t>A self-assessment tool to help practitioners and advertisers check and correct their advertising so it complies with their professional and legal obligations has been launched.</w:t>
      </w:r>
    </w:p>
    <w:p w:rsidR="005F1861" w:rsidRPr="005F1861" w:rsidRDefault="005F1861" w:rsidP="005F1861">
      <w:pPr>
        <w:pStyle w:val="AHPRABody0"/>
        <w:spacing w:after="200"/>
      </w:pPr>
      <w:r w:rsidRPr="005F1861">
        <w:t>The tool is easy to use and asks users to consider a number of questions about their advertising which can help them understand if it is in breach of the National Law. Advertisers’ legal obligations are explained in the </w:t>
      </w:r>
      <w:hyperlink r:id="rId14" w:tgtFrame="_blank" w:history="1">
        <w:r w:rsidRPr="005F1861">
          <w:rPr>
            <w:rStyle w:val="Hyperlink"/>
          </w:rPr>
          <w:t>Guidelines for advertising regulated health services</w:t>
        </w:r>
      </w:hyperlink>
      <w:r w:rsidRPr="005F1861">
        <w:t xml:space="preserve">. </w:t>
      </w:r>
    </w:p>
    <w:p w:rsidR="005F1861" w:rsidRPr="005F1861" w:rsidRDefault="005F1861" w:rsidP="005F1861">
      <w:pPr>
        <w:pStyle w:val="AHPRABody0"/>
        <w:spacing w:after="200"/>
      </w:pPr>
      <w:r w:rsidRPr="005F1861">
        <w:t>The self-assessment tool is the latest in a series of </w:t>
      </w:r>
      <w:hyperlink r:id="rId15" w:tgtFrame="_blank" w:history="1">
        <w:r w:rsidRPr="005F1861">
          <w:rPr>
            <w:rStyle w:val="Hyperlink"/>
          </w:rPr>
          <w:t>advertising resources</w:t>
        </w:r>
      </w:hyperlink>
      <w:r w:rsidRPr="005F1861">
        <w:t xml:space="preserve"> developed by AHPRA and National Boards for health practitioners, healthcare providers and other advertisers of regulated health services to use to help them comply with the law.</w:t>
      </w:r>
    </w:p>
    <w:p w:rsidR="005F1861" w:rsidRPr="005E5A05" w:rsidRDefault="005E5A05" w:rsidP="005F1861">
      <w:pPr>
        <w:pStyle w:val="AHPRABody0"/>
        <w:spacing w:after="200"/>
      </w:pPr>
      <w:r w:rsidRPr="005E5A05">
        <w:t>Advertising</w:t>
      </w:r>
      <w:r w:rsidR="005F1861" w:rsidRPr="005E5A05">
        <w:t xml:space="preserve"> responsibly and within the law </w:t>
      </w:r>
      <w:r w:rsidRPr="005E5A05">
        <w:t xml:space="preserve">supports </w:t>
      </w:r>
      <w:r w:rsidR="005F1861" w:rsidRPr="005E5A05">
        <w:t xml:space="preserve">patients </w:t>
      </w:r>
      <w:r w:rsidRPr="005E5A05">
        <w:t xml:space="preserve">to </w:t>
      </w:r>
      <w:r w:rsidR="005F1861" w:rsidRPr="005E5A05">
        <w:t>receive accurate and reliable information about healthcare services that helps them make informed decisions about their healthcare choices.</w:t>
      </w:r>
    </w:p>
    <w:p w:rsidR="005F1861" w:rsidRPr="005F1861" w:rsidRDefault="005F1861" w:rsidP="005F1861">
      <w:pPr>
        <w:pStyle w:val="AHPRABody0"/>
        <w:spacing w:after="200"/>
      </w:pPr>
      <w:r w:rsidRPr="005F1861">
        <w:t>This work is part of a broader strategy – an </w:t>
      </w:r>
      <w:hyperlink r:id="rId16" w:tgtFrame="_blank" w:history="1">
        <w:r w:rsidRPr="005F1861">
          <w:rPr>
            <w:rStyle w:val="Hyperlink"/>
          </w:rPr>
          <w:t>Advertising compliance and enforcement strategy for the National Scheme</w:t>
        </w:r>
      </w:hyperlink>
      <w:r w:rsidRPr="005F1861">
        <w:t xml:space="preserve"> – which </w:t>
      </w:r>
      <w:r w:rsidR="00A55E74">
        <w:t>started</w:t>
      </w:r>
      <w:r w:rsidRPr="005F1861">
        <w:t xml:space="preserve"> last year. The strategy has met a number of its targets since its launch including clear, concise and helpful correspondence about advertising complaints and new resources such as a </w:t>
      </w:r>
      <w:hyperlink r:id="rId17" w:tgtFrame="_blank" w:history="1">
        <w:r w:rsidRPr="005F1861">
          <w:rPr>
            <w:rStyle w:val="Hyperlink"/>
          </w:rPr>
          <w:t>summary of advertising obligations</w:t>
        </w:r>
      </w:hyperlink>
      <w:r w:rsidRPr="005F1861">
        <w:t xml:space="preserve">, </w:t>
      </w:r>
      <w:hyperlink r:id="rId18" w:tgtFrame="_blank" w:history="1">
        <w:r w:rsidRPr="005F1861">
          <w:rPr>
            <w:rStyle w:val="Hyperlink"/>
          </w:rPr>
          <w:t>frequently asked questions</w:t>
        </w:r>
      </w:hyperlink>
      <w:r w:rsidRPr="005F1861">
        <w:t>, tips on </w:t>
      </w:r>
      <w:hyperlink r:id="rId19" w:tgtFrame="_blank" w:history="1">
        <w:r w:rsidRPr="005F1861">
          <w:rPr>
            <w:rStyle w:val="Hyperlink"/>
          </w:rPr>
          <w:t>words to be wary about</w:t>
        </w:r>
      </w:hyperlink>
      <w:r w:rsidRPr="005F1861">
        <w:t xml:space="preserve"> and examples of </w:t>
      </w:r>
      <w:hyperlink r:id="rId20" w:tgtFrame="_blank" w:history="1">
        <w:r w:rsidRPr="005F1861">
          <w:rPr>
            <w:rStyle w:val="Hyperlink"/>
          </w:rPr>
          <w:t>compliant and non-compliant advertising</w:t>
        </w:r>
      </w:hyperlink>
      <w:r w:rsidRPr="005F1861">
        <w:t>.</w:t>
      </w:r>
    </w:p>
    <w:p w:rsidR="005F1861" w:rsidRPr="005F1861" w:rsidRDefault="005F1861" w:rsidP="005F1861">
      <w:pPr>
        <w:pStyle w:val="AHPRABody0"/>
        <w:spacing w:after="200"/>
      </w:pPr>
      <w:r w:rsidRPr="005F1861">
        <w:t>The </w:t>
      </w:r>
      <w:hyperlink r:id="rId21" w:tgtFrame="_blank" w:history="1">
        <w:r w:rsidRPr="005F1861">
          <w:rPr>
            <w:rStyle w:val="Hyperlink"/>
          </w:rPr>
          <w:t>self-assessment tool</w:t>
        </w:r>
      </w:hyperlink>
      <w:r w:rsidRPr="005F1861">
        <w:t xml:space="preserve"> is available in the </w:t>
      </w:r>
      <w:r w:rsidRPr="005F1861">
        <w:rPr>
          <w:i/>
          <w:iCs/>
        </w:rPr>
        <w:t>Advertising resources</w:t>
      </w:r>
      <w:r w:rsidRPr="005F1861">
        <w:t xml:space="preserve"> section on the AHPRA website.</w:t>
      </w:r>
    </w:p>
    <w:p w:rsidR="00F120C4" w:rsidRDefault="0055146B" w:rsidP="006C4174">
      <w:pPr>
        <w:pStyle w:val="AHPRASubhead"/>
      </w:pPr>
      <w:r>
        <w:rPr>
          <w:rFonts w:cs="Arial"/>
          <w:szCs w:val="20"/>
        </w:rPr>
        <w:t>A</w:t>
      </w:r>
      <w:r w:rsidRPr="0055146B">
        <w:rPr>
          <w:rFonts w:cs="Arial"/>
          <w:szCs w:val="20"/>
        </w:rPr>
        <w:t>ssessment of pharmacy interns against the revised competency standards</w:t>
      </w:r>
    </w:p>
    <w:p w:rsidR="005F1861" w:rsidRPr="005F1861" w:rsidRDefault="005F1861" w:rsidP="005F1861">
      <w:pPr>
        <w:pStyle w:val="AHPRABody0"/>
        <w:spacing w:after="200"/>
      </w:pPr>
      <w:r>
        <w:t xml:space="preserve">The Board </w:t>
      </w:r>
      <w:r w:rsidRPr="005F1861">
        <w:t>and the </w:t>
      </w:r>
      <w:hyperlink r:id="rId22" w:tgtFrame="_blank" w:history="1">
        <w:r w:rsidRPr="005F1861">
          <w:rPr>
            <w:rStyle w:val="Hyperlink"/>
          </w:rPr>
          <w:t>Australian Pharmacy Council</w:t>
        </w:r>
      </w:hyperlink>
      <w:r w:rsidRPr="005F1861">
        <w:t xml:space="preserve"> (APC) jointly announced how the revised </w:t>
      </w:r>
      <w:r w:rsidRPr="005F1861">
        <w:rPr>
          <w:i/>
          <w:iCs/>
        </w:rPr>
        <w:t>National Competency Standards Framework for Pharmacists in Australia 2016</w:t>
      </w:r>
      <w:r w:rsidRPr="005F1861">
        <w:t xml:space="preserve"> (the revised competency standards) will be implemented in the assessment of pharmacy interns. </w:t>
      </w:r>
    </w:p>
    <w:p w:rsidR="005F1861" w:rsidRPr="005F1861" w:rsidRDefault="005F1861" w:rsidP="005F1861">
      <w:pPr>
        <w:pStyle w:val="AHPRABody0"/>
        <w:spacing w:after="200"/>
      </w:pPr>
      <w:r w:rsidRPr="005F1861">
        <w:t xml:space="preserve">The </w:t>
      </w:r>
      <w:r>
        <w:t xml:space="preserve">announcement included the </w:t>
      </w:r>
      <w:r w:rsidRPr="005F1861">
        <w:t>following advice for current and future interns, intern training program (ITP) providers and other interested stakeholders.</w:t>
      </w:r>
    </w:p>
    <w:p w:rsidR="005F1861" w:rsidRPr="005F1861" w:rsidRDefault="005F1861" w:rsidP="005F1861">
      <w:pPr>
        <w:pStyle w:val="AHPRABody0"/>
        <w:spacing w:after="200"/>
      </w:pPr>
      <w:r w:rsidRPr="005F1861">
        <w:t>The Board and APC have agreed that all pharmacy intern written and oral examinations conducted from 1 January 2019, as part of the Board’s registration examination, will be based on the revised competency standards.</w:t>
      </w:r>
    </w:p>
    <w:p w:rsidR="005F1861" w:rsidRPr="005F1861" w:rsidRDefault="005F1861" w:rsidP="005F1861">
      <w:pPr>
        <w:pStyle w:val="AHPRABody0"/>
        <w:spacing w:after="200"/>
      </w:pPr>
      <w:r w:rsidRPr="005F1861">
        <w:t>Until then, the 2010 competencies will continue to be the basis for the pharmacy intern written and oral examinations. This is to ensure natural justice and procedural fairness to all interns who start the internship process during 2018.</w:t>
      </w:r>
    </w:p>
    <w:p w:rsidR="005F1861" w:rsidRPr="005F1861" w:rsidRDefault="005F1861" w:rsidP="005F1861">
      <w:pPr>
        <w:pStyle w:val="AHPRABody0"/>
        <w:spacing w:after="200"/>
      </w:pPr>
      <w:r w:rsidRPr="005F1861">
        <w:t>The APC is also providing separate advice to ITP providers, including that all ITP and workplace-based assessments in 2018 can continue to be based on the 2010 competences to allow for a 12 month transition to activities and assessments based on the 2016 competencies from 1 January 2019.</w:t>
      </w:r>
    </w:p>
    <w:p w:rsidR="005F1861" w:rsidRDefault="005E5A05" w:rsidP="005E5A05">
      <w:pPr>
        <w:pStyle w:val="AHPRASubhead"/>
        <w:rPr>
          <w:rFonts w:cs="Arial"/>
          <w:szCs w:val="20"/>
        </w:rPr>
      </w:pPr>
      <w:r w:rsidRPr="005E5A05">
        <w:rPr>
          <w:rFonts w:cs="Arial"/>
          <w:szCs w:val="20"/>
        </w:rPr>
        <w:t>Local insights, National Scheme: State and territory summaries published</w:t>
      </w:r>
    </w:p>
    <w:p w:rsidR="005E5A05" w:rsidRPr="005E5A05" w:rsidRDefault="005E5A05" w:rsidP="005E5A05">
      <w:pPr>
        <w:pStyle w:val="AHPRABody0"/>
        <w:spacing w:after="200"/>
      </w:pPr>
      <w:r w:rsidRPr="005E5A05">
        <w:t>Individual annual report summaries for each state and territory, offering insights into how the National Registration and Accreditation Scheme is operating across Australia, have been published.</w:t>
      </w:r>
    </w:p>
    <w:p w:rsidR="005E5A05" w:rsidRPr="005E5A05" w:rsidRDefault="005E5A05" w:rsidP="005E5A05">
      <w:pPr>
        <w:pStyle w:val="AHPRABody0"/>
        <w:spacing w:after="200"/>
      </w:pPr>
      <w:r w:rsidRPr="005E5A05">
        <w:t>Based on the AHPRA and National Boards annual report for 201</w:t>
      </w:r>
      <w:r>
        <w:t>6/17</w:t>
      </w:r>
      <w:r w:rsidRPr="005E5A05">
        <w:t>, the summaries are available online.</w:t>
      </w:r>
    </w:p>
    <w:p w:rsidR="005E5A05" w:rsidRPr="005E5A05" w:rsidRDefault="005E5A05" w:rsidP="005E5A05">
      <w:pPr>
        <w:pStyle w:val="AHPRABody0"/>
        <w:spacing w:after="200"/>
      </w:pPr>
      <w:r w:rsidRPr="005E5A05">
        <w:t>Information includes applications for registration by profession, outcomes of criminal history checks and segmentation of the registrant base by gender, profession and specialty.</w:t>
      </w:r>
    </w:p>
    <w:p w:rsidR="005E5A05" w:rsidRPr="005E5A05" w:rsidRDefault="005E5A05" w:rsidP="005E5A05">
      <w:pPr>
        <w:pStyle w:val="AHPRABody0"/>
        <w:spacing w:after="200"/>
      </w:pPr>
      <w:r w:rsidRPr="005E5A05">
        <w:t>Notifications information includes the number of complaints or concerns received by profession, types of complaint, matters involving immediate action, monitoring and compliance, panels and tribunals, and statutory offence complaints.</w:t>
      </w:r>
    </w:p>
    <w:p w:rsidR="005E5A05" w:rsidRDefault="005E5A05" w:rsidP="005E5A05">
      <w:pPr>
        <w:pStyle w:val="AHPRABody0"/>
        <w:spacing w:after="200"/>
      </w:pPr>
      <w:r>
        <w:t xml:space="preserve">A number of National Board summaries have been published including the report </w:t>
      </w:r>
      <w:r w:rsidR="009B172A" w:rsidRPr="009B172A">
        <w:rPr>
          <w:i/>
        </w:rPr>
        <w:t>Pharmacy regulation at work in Australia 2016/17</w:t>
      </w:r>
      <w:r>
        <w:t xml:space="preserve">. </w:t>
      </w:r>
    </w:p>
    <w:p w:rsidR="005E5A05" w:rsidRPr="005E5A05" w:rsidRDefault="005E5A05" w:rsidP="005E5A05">
      <w:pPr>
        <w:pStyle w:val="AHPRABody0"/>
        <w:spacing w:after="200"/>
      </w:pPr>
      <w:r>
        <w:t xml:space="preserve">Copies of reports can be downloaded from the 2016-17 Annual Report </w:t>
      </w:r>
      <w:hyperlink r:id="rId23" w:history="1">
        <w:r w:rsidRPr="005E5A05">
          <w:rPr>
            <w:rStyle w:val="Hyperlink"/>
          </w:rPr>
          <w:t>microsite</w:t>
        </w:r>
      </w:hyperlink>
      <w:r>
        <w:t>.</w:t>
      </w:r>
    </w:p>
    <w:p w:rsidR="006423A4" w:rsidRPr="00A20057" w:rsidRDefault="006423A4" w:rsidP="006C4174">
      <w:pPr>
        <w:pStyle w:val="AHPRASubheading"/>
        <w:spacing w:before="0"/>
      </w:pPr>
      <w:r w:rsidRPr="00A20057">
        <w:t xml:space="preserve">Further information </w:t>
      </w:r>
    </w:p>
    <w:p w:rsidR="006423A4" w:rsidRPr="00B00288" w:rsidRDefault="006423A4" w:rsidP="006C4174">
      <w:pPr>
        <w:pStyle w:val="AHPRAbody"/>
      </w:pPr>
      <w:r w:rsidRPr="00B00288">
        <w:t xml:space="preserve">The Board publishes a range of information for pharmacists on its website at </w:t>
      </w:r>
      <w:hyperlink r:id="rId24" w:history="1">
        <w:r w:rsidRPr="003A4B5F">
          <w:rPr>
            <w:rStyle w:val="Hyperlink"/>
          </w:rPr>
          <w:t>www.pharmacyboard.gov.au</w:t>
        </w:r>
      </w:hyperlink>
      <w:r w:rsidRPr="00B00288">
        <w:t xml:space="preserve">. For more information about registration, notifications or other matters relevant to the National Scheme also refer to information published on </w:t>
      </w:r>
      <w:hyperlink r:id="rId25" w:history="1">
        <w:r w:rsidRPr="003A4B5F">
          <w:rPr>
            <w:rStyle w:val="Hyperlink"/>
          </w:rPr>
          <w:t>www.ahpra.gov.au</w:t>
        </w:r>
      </w:hyperlink>
      <w:r w:rsidRPr="00B00288">
        <w:t xml:space="preserve"> or send an </w:t>
      </w:r>
      <w:hyperlink r:id="rId26" w:anchor="Webenquiryform" w:history="1">
        <w:r w:rsidRPr="003A4B5F">
          <w:rPr>
            <w:rStyle w:val="Hyperlink"/>
          </w:rPr>
          <w:t>online enquiry form</w:t>
        </w:r>
      </w:hyperlink>
      <w:r w:rsidRPr="00B00288">
        <w:rPr>
          <w:u w:val="single"/>
        </w:rPr>
        <w:t xml:space="preserve"> </w:t>
      </w:r>
      <w:r w:rsidRPr="00B00288">
        <w:t xml:space="preserve">or contact AHPRA on 1300 419 495. </w:t>
      </w:r>
    </w:p>
    <w:p w:rsidR="00975CCF" w:rsidRPr="00975CCF" w:rsidRDefault="00975CCF" w:rsidP="006C4174">
      <w:pPr>
        <w:pStyle w:val="AHPRASubheading"/>
        <w:spacing w:before="0"/>
      </w:pPr>
      <w:r w:rsidRPr="00975CCF">
        <w:t xml:space="preserve">Are your contact details up-to-date? </w:t>
      </w:r>
    </w:p>
    <w:p w:rsidR="00975CCF" w:rsidRDefault="00975CCF" w:rsidP="006C4174">
      <w:pPr>
        <w:pStyle w:val="AHPRAbody"/>
        <w:rPr>
          <w:iCs/>
          <w:lang w:val="en-AU"/>
        </w:rPr>
      </w:pPr>
      <w:r w:rsidRPr="00975CCF">
        <w:rPr>
          <w:iCs/>
          <w:lang w:val="en-AU"/>
        </w:rPr>
        <w:t xml:space="preserve">It is important that your contact details are up-to-date to receive renewal reminders from AHPRA and information from the Board. You can check your details via the Login icon at the </w:t>
      </w:r>
      <w:r w:rsidRPr="00975CCF">
        <w:rPr>
          <w:iCs/>
          <w:lang w:val="en-AU"/>
        </w:rPr>
        <w:lastRenderedPageBreak/>
        <w:t>top right of the AHPRA website. Email accounts need to be set to receive communications from AHPRA and the Board to avoid misdirection to an account junk box.</w:t>
      </w:r>
    </w:p>
    <w:p w:rsidR="00B81275" w:rsidRDefault="00B81275" w:rsidP="00B81275">
      <w:pPr>
        <w:rPr>
          <w:b/>
          <w:bCs/>
          <w:color w:val="008EC4"/>
          <w:sz w:val="20"/>
          <w:szCs w:val="20"/>
          <w:lang w:val="en-US"/>
        </w:rPr>
      </w:pPr>
      <w:r>
        <w:rPr>
          <w:b/>
          <w:bCs/>
          <w:color w:val="008EC4"/>
          <w:sz w:val="20"/>
          <w:szCs w:val="20"/>
          <w:lang w:val="en-US"/>
        </w:rPr>
        <w:t>New research framework launched to improve patient safety</w:t>
      </w:r>
    </w:p>
    <w:p w:rsidR="00B81275" w:rsidRDefault="00B81275" w:rsidP="00B81275">
      <w:pPr>
        <w:rPr>
          <w:b/>
          <w:bCs/>
          <w:color w:val="008EC4"/>
          <w:sz w:val="20"/>
          <w:szCs w:val="20"/>
          <w:lang w:val="en-US"/>
        </w:rPr>
      </w:pPr>
    </w:p>
    <w:p w:rsidR="00B81275" w:rsidRDefault="00B81275" w:rsidP="00B81275">
      <w:pPr>
        <w:pStyle w:val="AHPRAbody"/>
        <w:rPr>
          <w:szCs w:val="20"/>
          <w:lang w:val="en-AU"/>
        </w:rPr>
      </w:pPr>
      <w:r>
        <w:t>In January, National Boards and the Australian Health Practitioner Regulation Agency (AHPRA) published a research framework to help transform health practitioner regulation to improve patient safety.</w:t>
      </w:r>
    </w:p>
    <w:p w:rsidR="00B81275" w:rsidRDefault="00755C2D" w:rsidP="00B81275">
      <w:pPr>
        <w:pStyle w:val="AHPRAbody"/>
        <w:rPr>
          <w:color w:val="000000"/>
        </w:rPr>
      </w:pPr>
      <w:hyperlink r:id="rId27" w:history="1">
        <w:r w:rsidR="00B81275">
          <w:rPr>
            <w:rStyle w:val="Hyperlink"/>
            <w:color w:val="0082F1"/>
          </w:rPr>
          <w:t>A research framework for the National Scheme: Optimising our investment in research</w:t>
        </w:r>
      </w:hyperlink>
      <w:r w:rsidR="00B81275">
        <w:rPr>
          <w:color w:val="54575B"/>
        </w:rPr>
        <w:t> </w:t>
      </w:r>
      <w:r w:rsidR="00B81275">
        <w:rPr>
          <w:color w:val="000000"/>
        </w:rPr>
        <w:t>sets out the research priorities and principles for National Boards and AHPRA to focus their research efforts.</w:t>
      </w:r>
    </w:p>
    <w:p w:rsidR="00B81275" w:rsidRDefault="00B81275" w:rsidP="00B81275">
      <w:pPr>
        <w:pStyle w:val="AHPRAbody"/>
        <w:rPr>
          <w:b/>
          <w:bCs/>
          <w:color w:val="000000"/>
          <w:lang w:val="en-AU"/>
        </w:rPr>
      </w:pPr>
      <w:r>
        <w:rPr>
          <w:color w:val="000000"/>
        </w:rPr>
        <w:t>The framework includes the priority research areas of: defining harms and risks related to the practice of regulated health professions, regulatory taxonomy or classification scheme, risk factors for complaints and/or poor practitioner performance, evidence for standards, codes and/or guidelines, evaluating regulatory interventions, stakeholder satisfaction and engagement, work readiness and workforce capacity and distribution.</w:t>
      </w:r>
    </w:p>
    <w:p w:rsidR="00B81275" w:rsidRDefault="00B81275" w:rsidP="00B81275">
      <w:pPr>
        <w:rPr>
          <w:color w:val="000000"/>
          <w:sz w:val="20"/>
          <w:szCs w:val="20"/>
        </w:rPr>
      </w:pPr>
      <w:r>
        <w:rPr>
          <w:color w:val="000000"/>
          <w:sz w:val="20"/>
          <w:szCs w:val="20"/>
        </w:rPr>
        <w:t>It has been published to provide a solid base to facilitate risk-based research and evaluation activities, with a clear focus on translating the outcomes of research into initiatives that will inform regulatory policy development and decision-making to maximise the public benefit.</w:t>
      </w:r>
    </w:p>
    <w:p w:rsidR="00B81275" w:rsidRDefault="00B81275" w:rsidP="006C4174">
      <w:pPr>
        <w:pStyle w:val="AHPRAbody"/>
        <w:rPr>
          <w:iCs/>
          <w:lang w:val="en-AU"/>
        </w:rPr>
      </w:pPr>
    </w:p>
    <w:p w:rsidR="006423A4" w:rsidRDefault="006423A4" w:rsidP="006C4174">
      <w:pPr>
        <w:pStyle w:val="AHPRASubheading"/>
        <w:spacing w:before="0"/>
        <w:rPr>
          <w:rFonts w:ascii="Calibri" w:hAnsi="Calibri"/>
          <w:sz w:val="22"/>
          <w:szCs w:val="22"/>
        </w:rPr>
      </w:pPr>
      <w:r>
        <w:t>Follow AHPRA on social media</w:t>
      </w:r>
    </w:p>
    <w:p w:rsidR="006423A4" w:rsidRPr="003A2487" w:rsidRDefault="006423A4" w:rsidP="006C4174">
      <w:pPr>
        <w:pStyle w:val="AHPRAbody"/>
        <w:rPr>
          <w:color w:val="0000FF"/>
          <w:szCs w:val="20"/>
        </w:rPr>
      </w:pPr>
      <w:r>
        <w:t xml:space="preserve">Connect with AHPRA on </w:t>
      </w:r>
      <w:hyperlink r:id="rId28" w:history="1">
        <w:r w:rsidRPr="00596B0C">
          <w:rPr>
            <w:rStyle w:val="Hyperlink"/>
          </w:rPr>
          <w:t>Facebook</w:t>
        </w:r>
      </w:hyperlink>
      <w:r w:rsidRPr="00596B0C">
        <w:t xml:space="preserve">, </w:t>
      </w:r>
      <w:hyperlink r:id="rId29" w:history="1">
        <w:r w:rsidRPr="00596B0C">
          <w:rPr>
            <w:rStyle w:val="Hyperlink"/>
          </w:rPr>
          <w:t>Twitter</w:t>
        </w:r>
      </w:hyperlink>
      <w:r w:rsidRPr="003A2487">
        <w:rPr>
          <w:rStyle w:val="Hyperlink"/>
          <w:color w:val="000000"/>
          <w:u w:val="none"/>
        </w:rPr>
        <w:t xml:space="preserve"> or </w:t>
      </w:r>
      <w:hyperlink r:id="rId30" w:history="1">
        <w:r w:rsidRPr="00596B0C">
          <w:rPr>
            <w:rStyle w:val="Hyperlink"/>
          </w:rPr>
          <w:t>LinkedIn</w:t>
        </w:r>
      </w:hyperlink>
      <w:r w:rsidRPr="003A2487">
        <w:rPr>
          <w:rStyle w:val="Hyperlink"/>
          <w:u w:val="none"/>
        </w:rPr>
        <w:t xml:space="preserve"> </w:t>
      </w:r>
      <w:r w:rsidRPr="003A2487">
        <w:rPr>
          <w:rStyle w:val="Hyperlink"/>
          <w:color w:val="000000"/>
          <w:u w:val="none"/>
        </w:rPr>
        <w:t>to receive information about important topics for your profession and participate in the discussion.</w:t>
      </w:r>
    </w:p>
    <w:tbl>
      <w:tblPr>
        <w:tblW w:w="0" w:type="auto"/>
        <w:tblCellMar>
          <w:left w:w="0" w:type="dxa"/>
          <w:right w:w="0" w:type="dxa"/>
        </w:tblCellMar>
        <w:tblLook w:val="04A0" w:firstRow="1" w:lastRow="0" w:firstColumn="1" w:lastColumn="0" w:noHBand="0" w:noVBand="1"/>
      </w:tblPr>
      <w:tblGrid>
        <w:gridCol w:w="495"/>
        <w:gridCol w:w="495"/>
        <w:gridCol w:w="465"/>
      </w:tblGrid>
      <w:tr w:rsidR="006423A4" w:rsidTr="0063344C">
        <w:trPr>
          <w:trHeight w:val="412"/>
        </w:trPr>
        <w:tc>
          <w:tcPr>
            <w:tcW w:w="495" w:type="dxa"/>
            <w:shd w:val="clear" w:color="auto" w:fill="FFFFFF"/>
            <w:hideMark/>
          </w:tcPr>
          <w:p w:rsidR="006423A4" w:rsidRDefault="006423A4" w:rsidP="0063344C">
            <w:pPr>
              <w:pStyle w:val="AHPRAbody"/>
            </w:pPr>
            <w:r>
              <w:rPr>
                <w:noProof/>
                <w:lang w:val="en-AU" w:eastAsia="en-AU"/>
              </w:rPr>
              <w:drawing>
                <wp:inline distT="0" distB="0" distL="0" distR="0">
                  <wp:extent cx="295275" cy="295275"/>
                  <wp:effectExtent l="0" t="0" r="0" b="0"/>
                  <wp:docPr id="7" name="Picture 6" descr="cid:image001.png@01D29412.B22B9AD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1.png@01D29412.B22B9AD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495" w:type="dxa"/>
            <w:shd w:val="clear" w:color="auto" w:fill="FFFFFF"/>
            <w:hideMark/>
          </w:tcPr>
          <w:p w:rsidR="006423A4" w:rsidRDefault="006423A4" w:rsidP="0063344C">
            <w:pPr>
              <w:pStyle w:val="AHPRAbody"/>
            </w:pPr>
            <w:r>
              <w:rPr>
                <w:noProof/>
                <w:lang w:val="en-AU" w:eastAsia="en-AU"/>
              </w:rPr>
              <w:drawing>
                <wp:inline distT="0" distB="0" distL="0" distR="0">
                  <wp:extent cx="295275" cy="295275"/>
                  <wp:effectExtent l="0" t="0" r="0" b="0"/>
                  <wp:docPr id="8" name="Picture 5" descr="cid:image002.png@01D29412.B22B9AD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2.png@01D29412.B22B9AD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465" w:type="dxa"/>
            <w:shd w:val="clear" w:color="auto" w:fill="FFFFFF"/>
            <w:hideMark/>
          </w:tcPr>
          <w:p w:rsidR="006423A4" w:rsidRDefault="006423A4" w:rsidP="0063344C">
            <w:pPr>
              <w:pStyle w:val="AHPRAbody"/>
            </w:pPr>
            <w:r>
              <w:rPr>
                <w:noProof/>
                <w:lang w:val="en-AU" w:eastAsia="en-AU"/>
              </w:rPr>
              <w:drawing>
                <wp:inline distT="0" distB="0" distL="0" distR="0">
                  <wp:extent cx="285750" cy="285750"/>
                  <wp:effectExtent l="0" t="0" r="0" b="0"/>
                  <wp:docPr id="9" name="Picture 4" descr="cid:image003.png@01D29412.B22B9AD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3.png@01D29412.B22B9AD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rsidR="006423A4" w:rsidRDefault="006423A4" w:rsidP="006423A4">
      <w:pPr>
        <w:spacing w:after="120"/>
        <w:contextualSpacing/>
        <w:rPr>
          <w:sz w:val="20"/>
          <w:szCs w:val="20"/>
          <w:lang w:val="en-US"/>
        </w:rPr>
      </w:pPr>
    </w:p>
    <w:p w:rsidR="006423A4" w:rsidRDefault="006423A4" w:rsidP="006423A4">
      <w:pPr>
        <w:spacing w:after="120"/>
        <w:contextualSpacing/>
        <w:rPr>
          <w:sz w:val="20"/>
          <w:szCs w:val="20"/>
          <w:lang w:val="en-US"/>
        </w:rPr>
      </w:pPr>
      <w:r>
        <w:rPr>
          <w:sz w:val="20"/>
          <w:szCs w:val="20"/>
          <w:lang w:val="en-US"/>
        </w:rPr>
        <w:t>William Kelly</w:t>
      </w:r>
    </w:p>
    <w:p w:rsidR="006423A4" w:rsidRDefault="006423A4" w:rsidP="006423A4">
      <w:pPr>
        <w:spacing w:after="120"/>
        <w:contextualSpacing/>
        <w:rPr>
          <w:sz w:val="20"/>
          <w:szCs w:val="20"/>
          <w:lang w:val="en-US"/>
        </w:rPr>
      </w:pPr>
      <w:r w:rsidRPr="001B3F78">
        <w:rPr>
          <w:sz w:val="20"/>
          <w:szCs w:val="20"/>
          <w:lang w:val="en-US"/>
        </w:rPr>
        <w:t>Chair</w:t>
      </w:r>
      <w:r>
        <w:rPr>
          <w:sz w:val="20"/>
          <w:szCs w:val="20"/>
          <w:lang w:val="en-US"/>
        </w:rPr>
        <w:t>, Pharmacy Board of Australia</w:t>
      </w:r>
    </w:p>
    <w:p w:rsidR="006423A4" w:rsidRDefault="00B81275" w:rsidP="006423A4">
      <w:pPr>
        <w:spacing w:after="120"/>
        <w:rPr>
          <w:sz w:val="20"/>
          <w:szCs w:val="20"/>
          <w:lang w:val="en-US"/>
        </w:rPr>
      </w:pPr>
      <w:r w:rsidRPr="00B81275">
        <w:rPr>
          <w:sz w:val="20"/>
          <w:szCs w:val="20"/>
          <w:lang w:val="en-US"/>
        </w:rPr>
        <w:t xml:space="preserve">27 </w:t>
      </w:r>
      <w:r w:rsidR="009B172A" w:rsidRPr="00B81275">
        <w:rPr>
          <w:sz w:val="20"/>
          <w:szCs w:val="20"/>
          <w:lang w:val="en-US"/>
        </w:rPr>
        <w:t>February 2017</w:t>
      </w:r>
    </w:p>
    <w:p w:rsidR="006423A4" w:rsidRDefault="006423A4" w:rsidP="006423A4">
      <w:pPr>
        <w:spacing w:after="120"/>
        <w:rPr>
          <w:sz w:val="20"/>
          <w:szCs w:val="20"/>
          <w:lang w:val="en-US"/>
        </w:rPr>
      </w:pPr>
    </w:p>
    <w:p w:rsidR="006423A4" w:rsidRDefault="00755C2D" w:rsidP="006423A4">
      <w:pPr>
        <w:pStyle w:val="AHPRAHeadline"/>
        <w:spacing w:after="120"/>
        <w:rPr>
          <w:i/>
          <w:color w:val="auto"/>
          <w:sz w:val="18"/>
          <w:szCs w:val="18"/>
        </w:rPr>
      </w:pPr>
      <w:hyperlink r:id="rId37" w:history="1">
        <w:r w:rsidR="006423A4" w:rsidRPr="00E97FA1">
          <w:rPr>
            <w:rStyle w:val="Hyperlink"/>
            <w:i/>
            <w:sz w:val="18"/>
            <w:szCs w:val="18"/>
          </w:rPr>
          <w:t>The Pharmacy Board of Australia</w:t>
        </w:r>
      </w:hyperlink>
      <w:r w:rsidR="006423A4" w:rsidRPr="00E97FA1">
        <w:rPr>
          <w:i/>
          <w:color w:val="auto"/>
          <w:sz w:val="18"/>
          <w:szCs w:val="18"/>
        </w:rPr>
        <w:t xml:space="preserve"> is the regulator of pharmacists in Australia and acts to protect the public by ensuring that suitably qualified and competent pharmacists are registered. The Board is responsible for developing registration standards, codes and guidelines for pharmacists and managing notifications (complaints)* about pharmacists and pharmacy students. The Board does this through its powers under the Health Practitioner Regulation National Law, as in force in each state and territory, and the National Registration and Accreditation Scheme, supported by the Australian Health Practitioner Regulation Agency (AHPRA). The Board’s work in regulating Australia’s pharmacists in the public interest is underpinned by </w:t>
      </w:r>
      <w:hyperlink r:id="rId38" w:history="1">
        <w:r w:rsidR="006423A4" w:rsidRPr="00E97FA1">
          <w:rPr>
            <w:rStyle w:val="Hyperlink"/>
            <w:i/>
            <w:sz w:val="18"/>
            <w:szCs w:val="18"/>
          </w:rPr>
          <w:t>regulatory principles</w:t>
        </w:r>
      </w:hyperlink>
      <w:r w:rsidR="006423A4" w:rsidRPr="00E97FA1">
        <w:rPr>
          <w:i/>
          <w:color w:val="auto"/>
          <w:sz w:val="18"/>
          <w:szCs w:val="18"/>
        </w:rPr>
        <w:t>, which encourage a responsive, risk-based approach to regulation.</w:t>
      </w:r>
    </w:p>
    <w:p w:rsidR="007A0CFA" w:rsidRPr="00DB4511" w:rsidRDefault="006423A4" w:rsidP="006C4174">
      <w:pPr>
        <w:pStyle w:val="AHPRAHeadline"/>
        <w:spacing w:after="120"/>
        <w:rPr>
          <w:i/>
          <w:iCs/>
          <w:color w:val="auto"/>
          <w:sz w:val="18"/>
          <w:szCs w:val="18"/>
        </w:rPr>
      </w:pPr>
      <w:r w:rsidRPr="00E97FA1">
        <w:rPr>
          <w:i/>
          <w:iCs/>
          <w:color w:val="auto"/>
          <w:sz w:val="18"/>
          <w:szCs w:val="18"/>
        </w:rPr>
        <w:t>*Except in NSW and Q</w:t>
      </w:r>
      <w:r>
        <w:rPr>
          <w:i/>
          <w:iCs/>
          <w:color w:val="auto"/>
          <w:sz w:val="18"/>
          <w:szCs w:val="18"/>
        </w:rPr>
        <w:t>ld</w:t>
      </w:r>
      <w:r w:rsidRPr="00E97FA1">
        <w:rPr>
          <w:i/>
          <w:iCs/>
          <w:color w:val="auto"/>
          <w:sz w:val="18"/>
          <w:szCs w:val="18"/>
        </w:rPr>
        <w:t xml:space="preserve"> </w:t>
      </w:r>
      <w:r>
        <w:rPr>
          <w:i/>
          <w:iCs/>
          <w:color w:val="auto"/>
          <w:sz w:val="18"/>
          <w:szCs w:val="18"/>
        </w:rPr>
        <w:t>which have co-regulatory arrangements.</w:t>
      </w:r>
    </w:p>
    <w:sectPr w:rsidR="007A0CFA" w:rsidRPr="00DB4511" w:rsidSect="008D4206">
      <w:headerReference w:type="default" r:id="rId39"/>
      <w:footerReference w:type="even" r:id="rId40"/>
      <w:footerReference w:type="default" r:id="rId41"/>
      <w:headerReference w:type="first" r:id="rId42"/>
      <w:footerReference w:type="first" r:id="rId43"/>
      <w:pgSz w:w="11900" w:h="16840"/>
      <w:pgMar w:top="1819" w:right="1835" w:bottom="1134" w:left="1843" w:header="1134" w:footer="112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5C5" w:rsidRDefault="00E205C5" w:rsidP="00FC2881">
      <w:r>
        <w:separator/>
      </w:r>
    </w:p>
    <w:p w:rsidR="00E205C5" w:rsidRDefault="00E205C5"/>
  </w:endnote>
  <w:endnote w:type="continuationSeparator" w:id="0">
    <w:p w:rsidR="00E205C5" w:rsidRDefault="00E205C5" w:rsidP="00FC2881">
      <w:r>
        <w:continuationSeparator/>
      </w:r>
    </w:p>
    <w:p w:rsidR="00E205C5" w:rsidRDefault="00E20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5C5" w:rsidRDefault="009B172A" w:rsidP="00FC2881">
    <w:pPr>
      <w:pStyle w:val="AHPRAfootnote"/>
      <w:framePr w:wrap="around" w:vAnchor="text" w:hAnchor="margin" w:xAlign="right" w:y="1"/>
    </w:pPr>
    <w:r>
      <w:fldChar w:fldCharType="begin"/>
    </w:r>
    <w:r w:rsidR="00E205C5">
      <w:instrText xml:space="preserve">PAGE  </w:instrText>
    </w:r>
    <w:r>
      <w:fldChar w:fldCharType="end"/>
    </w:r>
  </w:p>
  <w:p w:rsidR="00E205C5" w:rsidRDefault="00E205C5" w:rsidP="00FC2881">
    <w:pPr>
      <w:pStyle w:val="AHPRAfootnote"/>
      <w:ind w:right="360"/>
    </w:pPr>
  </w:p>
  <w:p w:rsidR="00E205C5" w:rsidRDefault="00E205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5C5" w:rsidRPr="000E7E28" w:rsidRDefault="00755C2D" w:rsidP="000E7E28">
    <w:pPr>
      <w:pStyle w:val="AHPRApagenumber"/>
    </w:pPr>
    <w:sdt>
      <w:sdtPr>
        <w:id w:val="18143575"/>
        <w:docPartObj>
          <w:docPartGallery w:val="Page Numbers (Top of Page)"/>
          <w:docPartUnique/>
        </w:docPartObj>
      </w:sdtPr>
      <w:sdtEndPr/>
      <w:sdtContent>
        <w:r w:rsidR="00E205C5" w:rsidRPr="000E7E28">
          <w:t xml:space="preserve">Page </w:t>
        </w:r>
        <w:r>
          <w:fldChar w:fldCharType="begin"/>
        </w:r>
        <w:r>
          <w:instrText xml:space="preserve"> PAGE </w:instrText>
        </w:r>
        <w:r>
          <w:fldChar w:fldCharType="separate"/>
        </w:r>
        <w:r>
          <w:rPr>
            <w:noProof/>
          </w:rPr>
          <w:t>2</w:t>
        </w:r>
        <w:r>
          <w:rPr>
            <w:noProof/>
          </w:rPr>
          <w:fldChar w:fldCharType="end"/>
        </w:r>
        <w:r w:rsidR="00E205C5" w:rsidRPr="000E7E28">
          <w:t xml:space="preserve"> of </w:t>
        </w:r>
        <w:r>
          <w:fldChar w:fldCharType="begin"/>
        </w:r>
        <w:r>
          <w:instrText xml:space="preserve"> NUMPAGES  </w:instrText>
        </w:r>
        <w:r>
          <w:fldChar w:fldCharType="separate"/>
        </w:r>
        <w:r>
          <w:rPr>
            <w:noProof/>
          </w:rPr>
          <w:t>4</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5C5" w:rsidRPr="00E77E23" w:rsidRDefault="00E205C5" w:rsidP="00AB7F5D">
    <w:pPr>
      <w:pStyle w:val="AHPRAfirstpagefooter"/>
    </w:pPr>
    <w:r>
      <w:rPr>
        <w:color w:val="007DC3"/>
      </w:rPr>
      <w:t>Pharmacy</w:t>
    </w:r>
    <w:r w:rsidRPr="00E77E23">
      <w:t xml:space="preserve"> </w:t>
    </w:r>
    <w:r>
      <w:t>Board of Australia</w:t>
    </w:r>
  </w:p>
  <w:p w:rsidR="00E205C5" w:rsidRDefault="00E205C5" w:rsidP="00AB7F5D">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F358B9">
      <w:t>pharmacyboard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5C5" w:rsidRDefault="00E205C5" w:rsidP="000E7E28">
      <w:r>
        <w:separator/>
      </w:r>
    </w:p>
  </w:footnote>
  <w:footnote w:type="continuationSeparator" w:id="0">
    <w:p w:rsidR="00E205C5" w:rsidRDefault="00E205C5" w:rsidP="00FC2881">
      <w:r>
        <w:continuationSeparator/>
      </w:r>
    </w:p>
    <w:p w:rsidR="00E205C5" w:rsidRDefault="00E205C5"/>
  </w:footnote>
  <w:footnote w:type="continuationNotice" w:id="1">
    <w:p w:rsidR="00E205C5" w:rsidRDefault="00E205C5"/>
  </w:footnote>
  <w:footnote w:id="2">
    <w:p w:rsidR="00E205C5" w:rsidRPr="001B7EC5" w:rsidRDefault="00E205C5" w:rsidP="006423A4">
      <w:pPr>
        <w:pStyle w:val="FootnoteText"/>
        <w:rPr>
          <w:sz w:val="18"/>
          <w:szCs w:val="18"/>
          <w:lang w:val="en-AU"/>
        </w:rPr>
      </w:pPr>
      <w:r w:rsidRPr="001B7EC5">
        <w:rPr>
          <w:rStyle w:val="FootnoteReference"/>
          <w:szCs w:val="18"/>
        </w:rPr>
        <w:footnoteRef/>
      </w:r>
      <w:r w:rsidRPr="0025318B">
        <w:rPr>
          <w:sz w:val="18"/>
          <w:szCs w:val="18"/>
        </w:rPr>
        <w:t xml:space="preserve"> </w:t>
      </w:r>
      <w:r w:rsidRPr="0025318B">
        <w:rPr>
          <w:rFonts w:cs="Arial"/>
          <w:sz w:val="18"/>
          <w:szCs w:val="18"/>
        </w:rPr>
        <w:t>The Health Practitioner Regulation National Law, as in force in each state and territory (the National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5C5" w:rsidRPr="00315933" w:rsidRDefault="00E205C5" w:rsidP="001F25BA">
    <w:pPr>
      <w:ind w:right="-567"/>
    </w:pPr>
  </w:p>
  <w:p w:rsidR="00E205C5" w:rsidRDefault="00E205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5C5" w:rsidRDefault="00E205C5" w:rsidP="00E844A0">
    <w:r w:rsidRPr="00AB7F5D">
      <w:rPr>
        <w:noProof/>
      </w:rPr>
      <w:drawing>
        <wp:anchor distT="0" distB="0" distL="114300" distR="114300" simplePos="0" relativeHeight="251659264" behindDoc="0" locked="0" layoutInCell="1" allowOverlap="1">
          <wp:simplePos x="0" y="0"/>
          <wp:positionH relativeFrom="margin">
            <wp:posOffset>4657014</wp:posOffset>
          </wp:positionH>
          <wp:positionV relativeFrom="margin">
            <wp:posOffset>-1559382</wp:posOffset>
          </wp:positionV>
          <wp:extent cx="1261110" cy="1316736"/>
          <wp:effectExtent l="19050" t="0" r="0" b="0"/>
          <wp:wrapSquare wrapText="bothSides"/>
          <wp:docPr id="12" name="Picture 7" descr="Pharmac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PharmacyBoardofAustralia_SPOT.jpg"/>
                  <pic:cNvPicPr/>
                </pic:nvPicPr>
                <pic:blipFill>
                  <a:blip r:embed="rId1"/>
                  <a:stretch>
                    <a:fillRect/>
                  </a:stretch>
                </pic:blipFill>
                <pic:spPr>
                  <a:xfrm>
                    <a:off x="0" y="0"/>
                    <a:ext cx="1261110" cy="1316736"/>
                  </a:xfrm>
                  <a:prstGeom prst="rect">
                    <a:avLst/>
                  </a:prstGeom>
                </pic:spPr>
              </pic:pic>
            </a:graphicData>
          </a:graphic>
        </wp:anchor>
      </w:drawing>
    </w:r>
  </w:p>
  <w:p w:rsidR="00E205C5" w:rsidRDefault="00E205C5" w:rsidP="00E844A0"/>
  <w:p w:rsidR="00E205C5" w:rsidRDefault="00E205C5" w:rsidP="00E844A0"/>
  <w:p w:rsidR="00E205C5" w:rsidRDefault="00E205C5" w:rsidP="00E844A0"/>
  <w:p w:rsidR="00E205C5" w:rsidRDefault="00E205C5" w:rsidP="00E844A0"/>
  <w:p w:rsidR="00E205C5" w:rsidRDefault="00E205C5" w:rsidP="00E844A0"/>
  <w:p w:rsidR="00E205C5" w:rsidRDefault="00E205C5" w:rsidP="009226B7">
    <w:pPr>
      <w:tabs>
        <w:tab w:val="left" w:pos="366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C037DB3"/>
    <w:multiLevelType w:val="multilevel"/>
    <w:tmpl w:val="BE20683A"/>
    <w:numStyleLink w:val="AHPRANumberedheadinglist"/>
  </w:abstractNum>
  <w:abstractNum w:abstractNumId="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3C067AED"/>
    <w:multiLevelType w:val="hybridMultilevel"/>
    <w:tmpl w:val="381E45B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192FC6"/>
    <w:multiLevelType w:val="hybridMultilevel"/>
    <w:tmpl w:val="068A29CC"/>
    <w:lvl w:ilvl="0" w:tplc="0C090001">
      <w:start w:val="1"/>
      <w:numFmt w:val="bullet"/>
      <w:pStyle w:val="AHPRA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315083"/>
    <w:multiLevelType w:val="hybridMultilevel"/>
    <w:tmpl w:val="F626CB8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960"/>
        </w:tabs>
        <w:ind w:left="960" w:hanging="360"/>
      </w:pPr>
    </w:lvl>
    <w:lvl w:ilvl="2" w:tplc="0C090005">
      <w:start w:val="1"/>
      <w:numFmt w:val="decimal"/>
      <w:lvlText w:val="%3."/>
      <w:lvlJc w:val="left"/>
      <w:pPr>
        <w:tabs>
          <w:tab w:val="num" w:pos="1680"/>
        </w:tabs>
        <w:ind w:left="1680" w:hanging="360"/>
      </w:pPr>
    </w:lvl>
    <w:lvl w:ilvl="3" w:tplc="0C090001">
      <w:start w:val="1"/>
      <w:numFmt w:val="decimal"/>
      <w:lvlText w:val="%4."/>
      <w:lvlJc w:val="left"/>
      <w:pPr>
        <w:tabs>
          <w:tab w:val="num" w:pos="2400"/>
        </w:tabs>
        <w:ind w:left="2400" w:hanging="360"/>
      </w:pPr>
    </w:lvl>
    <w:lvl w:ilvl="4" w:tplc="0C090003">
      <w:start w:val="1"/>
      <w:numFmt w:val="decimal"/>
      <w:lvlText w:val="%5."/>
      <w:lvlJc w:val="left"/>
      <w:pPr>
        <w:tabs>
          <w:tab w:val="num" w:pos="3120"/>
        </w:tabs>
        <w:ind w:left="3120" w:hanging="360"/>
      </w:pPr>
    </w:lvl>
    <w:lvl w:ilvl="5" w:tplc="0C090005">
      <w:start w:val="1"/>
      <w:numFmt w:val="decimal"/>
      <w:lvlText w:val="%6."/>
      <w:lvlJc w:val="left"/>
      <w:pPr>
        <w:tabs>
          <w:tab w:val="num" w:pos="3840"/>
        </w:tabs>
        <w:ind w:left="3840" w:hanging="360"/>
      </w:pPr>
    </w:lvl>
    <w:lvl w:ilvl="6" w:tplc="0C090001">
      <w:start w:val="1"/>
      <w:numFmt w:val="decimal"/>
      <w:lvlText w:val="%7."/>
      <w:lvlJc w:val="left"/>
      <w:pPr>
        <w:tabs>
          <w:tab w:val="num" w:pos="4560"/>
        </w:tabs>
        <w:ind w:left="4560" w:hanging="360"/>
      </w:pPr>
    </w:lvl>
    <w:lvl w:ilvl="7" w:tplc="0C090003">
      <w:start w:val="1"/>
      <w:numFmt w:val="decimal"/>
      <w:lvlText w:val="%8."/>
      <w:lvlJc w:val="left"/>
      <w:pPr>
        <w:tabs>
          <w:tab w:val="num" w:pos="5280"/>
        </w:tabs>
        <w:ind w:left="5280" w:hanging="360"/>
      </w:pPr>
    </w:lvl>
    <w:lvl w:ilvl="8" w:tplc="0C090005">
      <w:start w:val="1"/>
      <w:numFmt w:val="decimal"/>
      <w:lvlText w:val="%9."/>
      <w:lvlJc w:val="left"/>
      <w:pPr>
        <w:tabs>
          <w:tab w:val="num" w:pos="6000"/>
        </w:tabs>
        <w:ind w:left="6000" w:hanging="360"/>
      </w:pPr>
    </w:lvl>
  </w:abstractNum>
  <w:abstractNum w:abstractNumId="6" w15:restartNumberingAfterBreak="0">
    <w:nsid w:val="5A606520"/>
    <w:multiLevelType w:val="multilevel"/>
    <w:tmpl w:val="7CA2BC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8" w15:restartNumberingAfterBreak="0">
    <w:nsid w:val="6ACC55E0"/>
    <w:multiLevelType w:val="hybridMultilevel"/>
    <w:tmpl w:val="C96835DA"/>
    <w:lvl w:ilvl="0" w:tplc="01EC0834">
      <w:start w:val="1"/>
      <w:numFmt w:val="bullet"/>
      <w:pStyle w:val="AHPRABulletlevel3"/>
      <w:lvlText w:val="o"/>
      <w:lvlJc w:val="left"/>
      <w:pPr>
        <w:ind w:left="1440" w:hanging="360"/>
      </w:pPr>
      <w:rPr>
        <w:rFonts w:ascii="Courier New" w:hAnsi="Courier New" w:cs="Courier New" w:hint="default"/>
      </w:rPr>
    </w:lvl>
    <w:lvl w:ilvl="1" w:tplc="F1C46C36" w:tentative="1">
      <w:start w:val="1"/>
      <w:numFmt w:val="bullet"/>
      <w:lvlText w:val="o"/>
      <w:lvlJc w:val="left"/>
      <w:pPr>
        <w:ind w:left="2160" w:hanging="360"/>
      </w:pPr>
      <w:rPr>
        <w:rFonts w:ascii="Courier New" w:hAnsi="Courier New" w:cs="Courier New" w:hint="default"/>
      </w:rPr>
    </w:lvl>
    <w:lvl w:ilvl="2" w:tplc="EF8C66E4" w:tentative="1">
      <w:start w:val="1"/>
      <w:numFmt w:val="bullet"/>
      <w:lvlText w:val=""/>
      <w:lvlJc w:val="left"/>
      <w:pPr>
        <w:ind w:left="2880" w:hanging="360"/>
      </w:pPr>
      <w:rPr>
        <w:rFonts w:ascii="Wingdings" w:hAnsi="Wingdings" w:hint="default"/>
      </w:rPr>
    </w:lvl>
    <w:lvl w:ilvl="3" w:tplc="CFEC28DE" w:tentative="1">
      <w:start w:val="1"/>
      <w:numFmt w:val="bullet"/>
      <w:lvlText w:val=""/>
      <w:lvlJc w:val="left"/>
      <w:pPr>
        <w:ind w:left="3600" w:hanging="360"/>
      </w:pPr>
      <w:rPr>
        <w:rFonts w:ascii="Symbol" w:hAnsi="Symbol" w:hint="default"/>
      </w:rPr>
    </w:lvl>
    <w:lvl w:ilvl="4" w:tplc="103C0F0A" w:tentative="1">
      <w:start w:val="1"/>
      <w:numFmt w:val="bullet"/>
      <w:lvlText w:val="o"/>
      <w:lvlJc w:val="left"/>
      <w:pPr>
        <w:ind w:left="4320" w:hanging="360"/>
      </w:pPr>
      <w:rPr>
        <w:rFonts w:ascii="Courier New" w:hAnsi="Courier New" w:cs="Courier New" w:hint="default"/>
      </w:rPr>
    </w:lvl>
    <w:lvl w:ilvl="5" w:tplc="78D872DE" w:tentative="1">
      <w:start w:val="1"/>
      <w:numFmt w:val="bullet"/>
      <w:lvlText w:val=""/>
      <w:lvlJc w:val="left"/>
      <w:pPr>
        <w:ind w:left="5040" w:hanging="360"/>
      </w:pPr>
      <w:rPr>
        <w:rFonts w:ascii="Wingdings" w:hAnsi="Wingdings" w:hint="default"/>
      </w:rPr>
    </w:lvl>
    <w:lvl w:ilvl="6" w:tplc="3EEC7628" w:tentative="1">
      <w:start w:val="1"/>
      <w:numFmt w:val="bullet"/>
      <w:lvlText w:val=""/>
      <w:lvlJc w:val="left"/>
      <w:pPr>
        <w:ind w:left="5760" w:hanging="360"/>
      </w:pPr>
      <w:rPr>
        <w:rFonts w:ascii="Symbol" w:hAnsi="Symbol" w:hint="default"/>
      </w:rPr>
    </w:lvl>
    <w:lvl w:ilvl="7" w:tplc="7A0CA6EA" w:tentative="1">
      <w:start w:val="1"/>
      <w:numFmt w:val="bullet"/>
      <w:lvlText w:val="o"/>
      <w:lvlJc w:val="left"/>
      <w:pPr>
        <w:ind w:left="6480" w:hanging="360"/>
      </w:pPr>
      <w:rPr>
        <w:rFonts w:ascii="Courier New" w:hAnsi="Courier New" w:cs="Courier New" w:hint="default"/>
      </w:rPr>
    </w:lvl>
    <w:lvl w:ilvl="8" w:tplc="CF40888A" w:tentative="1">
      <w:start w:val="1"/>
      <w:numFmt w:val="bullet"/>
      <w:lvlText w:val=""/>
      <w:lvlJc w:val="left"/>
      <w:pPr>
        <w:ind w:left="7200" w:hanging="360"/>
      </w:pPr>
      <w:rPr>
        <w:rFonts w:ascii="Wingdings" w:hAnsi="Wingdings" w:hint="default"/>
      </w:rPr>
    </w:lvl>
  </w:abstractNum>
  <w:abstractNum w:abstractNumId="9" w15:restartNumberingAfterBreak="0">
    <w:nsid w:val="7C2610BB"/>
    <w:multiLevelType w:val="hybridMultilevel"/>
    <w:tmpl w:val="FF68D3AC"/>
    <w:lvl w:ilvl="0" w:tplc="E58E1F38">
      <w:start w:val="1"/>
      <w:numFmt w:val="bullet"/>
      <w:pStyle w:val="AHPRABulletlevel2"/>
      <w:lvlText w:val=""/>
      <w:lvlJc w:val="left"/>
      <w:pPr>
        <w:ind w:left="720" w:hanging="360"/>
      </w:pPr>
      <w:rPr>
        <w:rFonts w:ascii="Symbol" w:hAnsi="Symbol" w:hint="default"/>
      </w:rPr>
    </w:lvl>
    <w:lvl w:ilvl="1" w:tplc="07D28038" w:tentative="1">
      <w:start w:val="1"/>
      <w:numFmt w:val="bullet"/>
      <w:lvlText w:val="o"/>
      <w:lvlJc w:val="left"/>
      <w:pPr>
        <w:ind w:left="1440" w:hanging="360"/>
      </w:pPr>
      <w:rPr>
        <w:rFonts w:ascii="Courier New" w:hAnsi="Courier New" w:cs="Courier New" w:hint="default"/>
      </w:rPr>
    </w:lvl>
    <w:lvl w:ilvl="2" w:tplc="781A1402" w:tentative="1">
      <w:start w:val="1"/>
      <w:numFmt w:val="bullet"/>
      <w:lvlText w:val=""/>
      <w:lvlJc w:val="left"/>
      <w:pPr>
        <w:ind w:left="2160" w:hanging="360"/>
      </w:pPr>
      <w:rPr>
        <w:rFonts w:ascii="Wingdings" w:hAnsi="Wingdings" w:hint="default"/>
      </w:rPr>
    </w:lvl>
    <w:lvl w:ilvl="3" w:tplc="108E715E" w:tentative="1">
      <w:start w:val="1"/>
      <w:numFmt w:val="bullet"/>
      <w:lvlText w:val=""/>
      <w:lvlJc w:val="left"/>
      <w:pPr>
        <w:ind w:left="2880" w:hanging="360"/>
      </w:pPr>
      <w:rPr>
        <w:rFonts w:ascii="Symbol" w:hAnsi="Symbol" w:hint="default"/>
      </w:rPr>
    </w:lvl>
    <w:lvl w:ilvl="4" w:tplc="AD0C39FC" w:tentative="1">
      <w:start w:val="1"/>
      <w:numFmt w:val="bullet"/>
      <w:lvlText w:val="o"/>
      <w:lvlJc w:val="left"/>
      <w:pPr>
        <w:ind w:left="3600" w:hanging="360"/>
      </w:pPr>
      <w:rPr>
        <w:rFonts w:ascii="Courier New" w:hAnsi="Courier New" w:cs="Courier New" w:hint="default"/>
      </w:rPr>
    </w:lvl>
    <w:lvl w:ilvl="5" w:tplc="E52A2124" w:tentative="1">
      <w:start w:val="1"/>
      <w:numFmt w:val="bullet"/>
      <w:lvlText w:val=""/>
      <w:lvlJc w:val="left"/>
      <w:pPr>
        <w:ind w:left="4320" w:hanging="360"/>
      </w:pPr>
      <w:rPr>
        <w:rFonts w:ascii="Wingdings" w:hAnsi="Wingdings" w:hint="default"/>
      </w:rPr>
    </w:lvl>
    <w:lvl w:ilvl="6" w:tplc="EE82A86C" w:tentative="1">
      <w:start w:val="1"/>
      <w:numFmt w:val="bullet"/>
      <w:lvlText w:val=""/>
      <w:lvlJc w:val="left"/>
      <w:pPr>
        <w:ind w:left="5040" w:hanging="360"/>
      </w:pPr>
      <w:rPr>
        <w:rFonts w:ascii="Symbol" w:hAnsi="Symbol" w:hint="default"/>
      </w:rPr>
    </w:lvl>
    <w:lvl w:ilvl="7" w:tplc="B706CF98" w:tentative="1">
      <w:start w:val="1"/>
      <w:numFmt w:val="bullet"/>
      <w:lvlText w:val="o"/>
      <w:lvlJc w:val="left"/>
      <w:pPr>
        <w:ind w:left="5760" w:hanging="360"/>
      </w:pPr>
      <w:rPr>
        <w:rFonts w:ascii="Courier New" w:hAnsi="Courier New" w:cs="Courier New" w:hint="default"/>
      </w:rPr>
    </w:lvl>
    <w:lvl w:ilvl="8" w:tplc="B7328D96" w:tentative="1">
      <w:start w:val="1"/>
      <w:numFmt w:val="bullet"/>
      <w:lvlText w:val=""/>
      <w:lvlJc w:val="left"/>
      <w:pPr>
        <w:ind w:left="6480" w:hanging="360"/>
      </w:pPr>
      <w:rPr>
        <w:rFonts w:ascii="Wingdings" w:hAnsi="Wingdings" w:hint="default"/>
      </w:rPr>
    </w:lvl>
  </w:abstractNum>
  <w:abstractNum w:abstractNumId="10" w15:restartNumberingAfterBreak="0">
    <w:nsid w:val="7C731660"/>
    <w:multiLevelType w:val="multilevel"/>
    <w:tmpl w:val="C4183F12"/>
    <w:numStyleLink w:val="AHPRANumberedlist"/>
  </w:abstractNum>
  <w:num w:numId="1">
    <w:abstractNumId w:val="8"/>
  </w:num>
  <w:num w:numId="2">
    <w:abstractNumId w:val="4"/>
  </w:num>
  <w:num w:numId="3">
    <w:abstractNumId w:val="0"/>
  </w:num>
  <w:num w:numId="4">
    <w:abstractNumId w:val="2"/>
  </w:num>
  <w:num w:numId="5">
    <w:abstractNumId w:val="9"/>
  </w:num>
  <w:num w:numId="6">
    <w:abstractNumId w:val="1"/>
  </w:num>
  <w:num w:numId="7">
    <w:abstractNumId w:val="10"/>
  </w:num>
  <w:num w:numId="8">
    <w:abstractNumId w:val="7"/>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5D"/>
    <w:rsid w:val="00000033"/>
    <w:rsid w:val="00000FA6"/>
    <w:rsid w:val="00003949"/>
    <w:rsid w:val="00006922"/>
    <w:rsid w:val="000240BF"/>
    <w:rsid w:val="00026ADD"/>
    <w:rsid w:val="000327A3"/>
    <w:rsid w:val="000334D7"/>
    <w:rsid w:val="00046E04"/>
    <w:rsid w:val="00054344"/>
    <w:rsid w:val="00056D0A"/>
    <w:rsid w:val="00061F68"/>
    <w:rsid w:val="0006588E"/>
    <w:rsid w:val="000660BC"/>
    <w:rsid w:val="00066F6C"/>
    <w:rsid w:val="0007026C"/>
    <w:rsid w:val="0007069C"/>
    <w:rsid w:val="00071439"/>
    <w:rsid w:val="00072B92"/>
    <w:rsid w:val="00091911"/>
    <w:rsid w:val="000945FB"/>
    <w:rsid w:val="00095E79"/>
    <w:rsid w:val="00096D52"/>
    <w:rsid w:val="000A0333"/>
    <w:rsid w:val="000A072B"/>
    <w:rsid w:val="000A35A6"/>
    <w:rsid w:val="000A6BF7"/>
    <w:rsid w:val="000A7E95"/>
    <w:rsid w:val="000C1AB8"/>
    <w:rsid w:val="000C3785"/>
    <w:rsid w:val="000C5F59"/>
    <w:rsid w:val="000D6219"/>
    <w:rsid w:val="000D7866"/>
    <w:rsid w:val="000D7A1A"/>
    <w:rsid w:val="000E7E28"/>
    <w:rsid w:val="000F22F1"/>
    <w:rsid w:val="000F5D90"/>
    <w:rsid w:val="001002E4"/>
    <w:rsid w:val="001008D5"/>
    <w:rsid w:val="0010139F"/>
    <w:rsid w:val="00112251"/>
    <w:rsid w:val="0011533D"/>
    <w:rsid w:val="0012040D"/>
    <w:rsid w:val="00121497"/>
    <w:rsid w:val="001235BC"/>
    <w:rsid w:val="00136D9A"/>
    <w:rsid w:val="00136FE7"/>
    <w:rsid w:val="00142930"/>
    <w:rsid w:val="00143CC2"/>
    <w:rsid w:val="001449F4"/>
    <w:rsid w:val="00144DEF"/>
    <w:rsid w:val="001506FE"/>
    <w:rsid w:val="00151917"/>
    <w:rsid w:val="00152EB9"/>
    <w:rsid w:val="00154723"/>
    <w:rsid w:val="001575FF"/>
    <w:rsid w:val="00157B0A"/>
    <w:rsid w:val="00167B00"/>
    <w:rsid w:val="00174CA0"/>
    <w:rsid w:val="00176095"/>
    <w:rsid w:val="001765D0"/>
    <w:rsid w:val="00177455"/>
    <w:rsid w:val="00180834"/>
    <w:rsid w:val="001829D0"/>
    <w:rsid w:val="00196CA4"/>
    <w:rsid w:val="001A2917"/>
    <w:rsid w:val="001B108D"/>
    <w:rsid w:val="001B1C3A"/>
    <w:rsid w:val="001B64E6"/>
    <w:rsid w:val="001B6B93"/>
    <w:rsid w:val="001B7EC5"/>
    <w:rsid w:val="001C425C"/>
    <w:rsid w:val="001D0774"/>
    <w:rsid w:val="001D28B5"/>
    <w:rsid w:val="001D3D01"/>
    <w:rsid w:val="001D6CA5"/>
    <w:rsid w:val="001E19F7"/>
    <w:rsid w:val="001E1E31"/>
    <w:rsid w:val="001E2849"/>
    <w:rsid w:val="001E4A94"/>
    <w:rsid w:val="001E5621"/>
    <w:rsid w:val="001E77B0"/>
    <w:rsid w:val="001F0AFD"/>
    <w:rsid w:val="001F179D"/>
    <w:rsid w:val="001F25BA"/>
    <w:rsid w:val="001F2975"/>
    <w:rsid w:val="002043A7"/>
    <w:rsid w:val="002107C0"/>
    <w:rsid w:val="00214F6C"/>
    <w:rsid w:val="002173CC"/>
    <w:rsid w:val="00220042"/>
    <w:rsid w:val="00220A3B"/>
    <w:rsid w:val="00221453"/>
    <w:rsid w:val="002225FB"/>
    <w:rsid w:val="00224708"/>
    <w:rsid w:val="00227885"/>
    <w:rsid w:val="00230645"/>
    <w:rsid w:val="00231A4D"/>
    <w:rsid w:val="002352CE"/>
    <w:rsid w:val="00235305"/>
    <w:rsid w:val="002413A6"/>
    <w:rsid w:val="0024145A"/>
    <w:rsid w:val="0024390A"/>
    <w:rsid w:val="00250FD7"/>
    <w:rsid w:val="0025318B"/>
    <w:rsid w:val="0025485D"/>
    <w:rsid w:val="00264622"/>
    <w:rsid w:val="002731E1"/>
    <w:rsid w:val="00276A45"/>
    <w:rsid w:val="002800A3"/>
    <w:rsid w:val="0028013F"/>
    <w:rsid w:val="002874B2"/>
    <w:rsid w:val="00294E86"/>
    <w:rsid w:val="00295B44"/>
    <w:rsid w:val="00297274"/>
    <w:rsid w:val="002A31DA"/>
    <w:rsid w:val="002A583C"/>
    <w:rsid w:val="002A68BD"/>
    <w:rsid w:val="002A6F9C"/>
    <w:rsid w:val="002A7DC2"/>
    <w:rsid w:val="002B2314"/>
    <w:rsid w:val="002B2D48"/>
    <w:rsid w:val="002C08FB"/>
    <w:rsid w:val="002C0EA4"/>
    <w:rsid w:val="002C34EA"/>
    <w:rsid w:val="002C51E6"/>
    <w:rsid w:val="002D273B"/>
    <w:rsid w:val="002D30B9"/>
    <w:rsid w:val="002D33BC"/>
    <w:rsid w:val="002D4B7A"/>
    <w:rsid w:val="002D7F81"/>
    <w:rsid w:val="002F5796"/>
    <w:rsid w:val="003001D4"/>
    <w:rsid w:val="00303BE1"/>
    <w:rsid w:val="00305AFC"/>
    <w:rsid w:val="00313784"/>
    <w:rsid w:val="00321587"/>
    <w:rsid w:val="003246D8"/>
    <w:rsid w:val="00324A99"/>
    <w:rsid w:val="00325913"/>
    <w:rsid w:val="003354E4"/>
    <w:rsid w:val="0034108D"/>
    <w:rsid w:val="00346ACA"/>
    <w:rsid w:val="00350EDB"/>
    <w:rsid w:val="00353D8A"/>
    <w:rsid w:val="00357028"/>
    <w:rsid w:val="00361885"/>
    <w:rsid w:val="00363D1A"/>
    <w:rsid w:val="003654A7"/>
    <w:rsid w:val="00373145"/>
    <w:rsid w:val="00373184"/>
    <w:rsid w:val="00377EFE"/>
    <w:rsid w:val="00380CB2"/>
    <w:rsid w:val="0038620E"/>
    <w:rsid w:val="0039141B"/>
    <w:rsid w:val="00393D66"/>
    <w:rsid w:val="00396D8E"/>
    <w:rsid w:val="003A18C5"/>
    <w:rsid w:val="003A2487"/>
    <w:rsid w:val="003A4B5F"/>
    <w:rsid w:val="003B2AD2"/>
    <w:rsid w:val="003B663D"/>
    <w:rsid w:val="003B68F7"/>
    <w:rsid w:val="003C4C81"/>
    <w:rsid w:val="003C7919"/>
    <w:rsid w:val="003D6DBD"/>
    <w:rsid w:val="003E00B5"/>
    <w:rsid w:val="003E3268"/>
    <w:rsid w:val="003E4B0B"/>
    <w:rsid w:val="003E4C38"/>
    <w:rsid w:val="003E5071"/>
    <w:rsid w:val="003E634A"/>
    <w:rsid w:val="003F2F06"/>
    <w:rsid w:val="00403587"/>
    <w:rsid w:val="00405C0A"/>
    <w:rsid w:val="00414F2C"/>
    <w:rsid w:val="0041503F"/>
    <w:rsid w:val="00421184"/>
    <w:rsid w:val="004221A7"/>
    <w:rsid w:val="004237B4"/>
    <w:rsid w:val="00427D75"/>
    <w:rsid w:val="00432D17"/>
    <w:rsid w:val="00433DA6"/>
    <w:rsid w:val="00447724"/>
    <w:rsid w:val="00450B34"/>
    <w:rsid w:val="004573BB"/>
    <w:rsid w:val="004606A7"/>
    <w:rsid w:val="00461C91"/>
    <w:rsid w:val="00466E4E"/>
    <w:rsid w:val="00467B6E"/>
    <w:rsid w:val="00472683"/>
    <w:rsid w:val="00472FB6"/>
    <w:rsid w:val="0047542D"/>
    <w:rsid w:val="00480510"/>
    <w:rsid w:val="00490BB1"/>
    <w:rsid w:val="00491FE2"/>
    <w:rsid w:val="004A5E5D"/>
    <w:rsid w:val="004B747B"/>
    <w:rsid w:val="004C04E3"/>
    <w:rsid w:val="004D1FBC"/>
    <w:rsid w:val="004D4675"/>
    <w:rsid w:val="004D7537"/>
    <w:rsid w:val="004E3B5B"/>
    <w:rsid w:val="004F52A9"/>
    <w:rsid w:val="004F5C05"/>
    <w:rsid w:val="004F70AF"/>
    <w:rsid w:val="00500848"/>
    <w:rsid w:val="00521189"/>
    <w:rsid w:val="005315D9"/>
    <w:rsid w:val="0053173C"/>
    <w:rsid w:val="00536208"/>
    <w:rsid w:val="0053749F"/>
    <w:rsid w:val="00546C3A"/>
    <w:rsid w:val="0055146B"/>
    <w:rsid w:val="0055204A"/>
    <w:rsid w:val="0055277D"/>
    <w:rsid w:val="00553A4C"/>
    <w:rsid w:val="00554335"/>
    <w:rsid w:val="00555BAA"/>
    <w:rsid w:val="005565CE"/>
    <w:rsid w:val="00562D5B"/>
    <w:rsid w:val="005632A0"/>
    <w:rsid w:val="00564090"/>
    <w:rsid w:val="00566805"/>
    <w:rsid w:val="005708AE"/>
    <w:rsid w:val="00577362"/>
    <w:rsid w:val="0058028E"/>
    <w:rsid w:val="00585CC0"/>
    <w:rsid w:val="005865F6"/>
    <w:rsid w:val="00592249"/>
    <w:rsid w:val="00593C13"/>
    <w:rsid w:val="005A0FA9"/>
    <w:rsid w:val="005B2936"/>
    <w:rsid w:val="005B2F51"/>
    <w:rsid w:val="005B5ADA"/>
    <w:rsid w:val="005B6E88"/>
    <w:rsid w:val="005B7B47"/>
    <w:rsid w:val="005B7E2D"/>
    <w:rsid w:val="005C276D"/>
    <w:rsid w:val="005C5932"/>
    <w:rsid w:val="005C6817"/>
    <w:rsid w:val="005D2F3F"/>
    <w:rsid w:val="005D49BB"/>
    <w:rsid w:val="005D592D"/>
    <w:rsid w:val="005E2917"/>
    <w:rsid w:val="005E5A05"/>
    <w:rsid w:val="005F0CD2"/>
    <w:rsid w:val="005F1861"/>
    <w:rsid w:val="005F4A44"/>
    <w:rsid w:val="0060223B"/>
    <w:rsid w:val="00603C62"/>
    <w:rsid w:val="00610EF8"/>
    <w:rsid w:val="00613CBE"/>
    <w:rsid w:val="00616043"/>
    <w:rsid w:val="00621A15"/>
    <w:rsid w:val="006277AF"/>
    <w:rsid w:val="0063344C"/>
    <w:rsid w:val="006356A5"/>
    <w:rsid w:val="00640B2C"/>
    <w:rsid w:val="00641ADE"/>
    <w:rsid w:val="006423A4"/>
    <w:rsid w:val="006437F5"/>
    <w:rsid w:val="00647723"/>
    <w:rsid w:val="00647744"/>
    <w:rsid w:val="00660BA5"/>
    <w:rsid w:val="00660D4B"/>
    <w:rsid w:val="00667CAD"/>
    <w:rsid w:val="00681D5E"/>
    <w:rsid w:val="00686305"/>
    <w:rsid w:val="00686F30"/>
    <w:rsid w:val="006902F1"/>
    <w:rsid w:val="0069049C"/>
    <w:rsid w:val="0069195D"/>
    <w:rsid w:val="00692B04"/>
    <w:rsid w:val="0069699F"/>
    <w:rsid w:val="006A4660"/>
    <w:rsid w:val="006B476C"/>
    <w:rsid w:val="006C0257"/>
    <w:rsid w:val="006C0E29"/>
    <w:rsid w:val="006C4097"/>
    <w:rsid w:val="006C4174"/>
    <w:rsid w:val="006C68F6"/>
    <w:rsid w:val="006D27C7"/>
    <w:rsid w:val="006D30FE"/>
    <w:rsid w:val="006D3757"/>
    <w:rsid w:val="006D7393"/>
    <w:rsid w:val="006F7348"/>
    <w:rsid w:val="006F796D"/>
    <w:rsid w:val="0070155F"/>
    <w:rsid w:val="00702B0B"/>
    <w:rsid w:val="00702EE6"/>
    <w:rsid w:val="007043AF"/>
    <w:rsid w:val="00707629"/>
    <w:rsid w:val="0070795B"/>
    <w:rsid w:val="00712814"/>
    <w:rsid w:val="0072012F"/>
    <w:rsid w:val="0072156D"/>
    <w:rsid w:val="00721EC3"/>
    <w:rsid w:val="007235F6"/>
    <w:rsid w:val="007249BA"/>
    <w:rsid w:val="0072758B"/>
    <w:rsid w:val="00733759"/>
    <w:rsid w:val="00734E4F"/>
    <w:rsid w:val="007372A4"/>
    <w:rsid w:val="00740D27"/>
    <w:rsid w:val="00741B04"/>
    <w:rsid w:val="00741B59"/>
    <w:rsid w:val="007426F7"/>
    <w:rsid w:val="007432A4"/>
    <w:rsid w:val="00746F79"/>
    <w:rsid w:val="00755C2D"/>
    <w:rsid w:val="00755DC1"/>
    <w:rsid w:val="00757B70"/>
    <w:rsid w:val="0076115C"/>
    <w:rsid w:val="007664F3"/>
    <w:rsid w:val="007851F4"/>
    <w:rsid w:val="007873C2"/>
    <w:rsid w:val="0079197C"/>
    <w:rsid w:val="007951DA"/>
    <w:rsid w:val="007A0A32"/>
    <w:rsid w:val="007A0CFA"/>
    <w:rsid w:val="007A1B73"/>
    <w:rsid w:val="007A21A0"/>
    <w:rsid w:val="007A35B9"/>
    <w:rsid w:val="007A3A8E"/>
    <w:rsid w:val="007A4894"/>
    <w:rsid w:val="007B77D6"/>
    <w:rsid w:val="007C0B6E"/>
    <w:rsid w:val="007C333B"/>
    <w:rsid w:val="007C3766"/>
    <w:rsid w:val="007D0B74"/>
    <w:rsid w:val="007D4836"/>
    <w:rsid w:val="007D78F6"/>
    <w:rsid w:val="007E28B1"/>
    <w:rsid w:val="007E2C84"/>
    <w:rsid w:val="007E3545"/>
    <w:rsid w:val="007F0095"/>
    <w:rsid w:val="007F541A"/>
    <w:rsid w:val="007F74E3"/>
    <w:rsid w:val="0081224C"/>
    <w:rsid w:val="00813242"/>
    <w:rsid w:val="00823DB9"/>
    <w:rsid w:val="00824427"/>
    <w:rsid w:val="008338F7"/>
    <w:rsid w:val="00836397"/>
    <w:rsid w:val="00841F7C"/>
    <w:rsid w:val="0084252E"/>
    <w:rsid w:val="00845054"/>
    <w:rsid w:val="00845D7B"/>
    <w:rsid w:val="008468C6"/>
    <w:rsid w:val="00852B3C"/>
    <w:rsid w:val="00852D1C"/>
    <w:rsid w:val="00856147"/>
    <w:rsid w:val="008576A2"/>
    <w:rsid w:val="00860F40"/>
    <w:rsid w:val="008614EE"/>
    <w:rsid w:val="008615C9"/>
    <w:rsid w:val="00862817"/>
    <w:rsid w:val="00864020"/>
    <w:rsid w:val="008733B2"/>
    <w:rsid w:val="00876406"/>
    <w:rsid w:val="00876424"/>
    <w:rsid w:val="00876D32"/>
    <w:rsid w:val="00877659"/>
    <w:rsid w:val="00882AAF"/>
    <w:rsid w:val="008832A7"/>
    <w:rsid w:val="00883C9B"/>
    <w:rsid w:val="00892932"/>
    <w:rsid w:val="00893002"/>
    <w:rsid w:val="008949DF"/>
    <w:rsid w:val="00894DD0"/>
    <w:rsid w:val="00895016"/>
    <w:rsid w:val="008979D5"/>
    <w:rsid w:val="008A4C3B"/>
    <w:rsid w:val="008B2AD7"/>
    <w:rsid w:val="008B7068"/>
    <w:rsid w:val="008D4206"/>
    <w:rsid w:val="008D55B8"/>
    <w:rsid w:val="008D6B7E"/>
    <w:rsid w:val="008D7845"/>
    <w:rsid w:val="008E6AA0"/>
    <w:rsid w:val="008F0D30"/>
    <w:rsid w:val="008F2438"/>
    <w:rsid w:val="008F5A5E"/>
    <w:rsid w:val="0091400D"/>
    <w:rsid w:val="00915A13"/>
    <w:rsid w:val="0092200D"/>
    <w:rsid w:val="00922569"/>
    <w:rsid w:val="009226B7"/>
    <w:rsid w:val="00923B23"/>
    <w:rsid w:val="009245C9"/>
    <w:rsid w:val="0093543F"/>
    <w:rsid w:val="00935DE5"/>
    <w:rsid w:val="00937ED0"/>
    <w:rsid w:val="0094169C"/>
    <w:rsid w:val="00941DA5"/>
    <w:rsid w:val="00952797"/>
    <w:rsid w:val="00952A49"/>
    <w:rsid w:val="00954487"/>
    <w:rsid w:val="009614EE"/>
    <w:rsid w:val="0097049B"/>
    <w:rsid w:val="00975CCF"/>
    <w:rsid w:val="009777D3"/>
    <w:rsid w:val="00981DCC"/>
    <w:rsid w:val="009859E6"/>
    <w:rsid w:val="00996800"/>
    <w:rsid w:val="00996BFC"/>
    <w:rsid w:val="009A0A5D"/>
    <w:rsid w:val="009B172A"/>
    <w:rsid w:val="009B43D8"/>
    <w:rsid w:val="009B4B8D"/>
    <w:rsid w:val="009B79DF"/>
    <w:rsid w:val="009C0EBE"/>
    <w:rsid w:val="009C2CA8"/>
    <w:rsid w:val="009C6933"/>
    <w:rsid w:val="009D38D6"/>
    <w:rsid w:val="009E1795"/>
    <w:rsid w:val="009E1A11"/>
    <w:rsid w:val="009E38C9"/>
    <w:rsid w:val="009E3B62"/>
    <w:rsid w:val="009E584A"/>
    <w:rsid w:val="009E7EA1"/>
    <w:rsid w:val="009F3486"/>
    <w:rsid w:val="009F48B3"/>
    <w:rsid w:val="009F76B8"/>
    <w:rsid w:val="00A02ECF"/>
    <w:rsid w:val="00A04C7A"/>
    <w:rsid w:val="00A058E5"/>
    <w:rsid w:val="00A07582"/>
    <w:rsid w:val="00A10C1A"/>
    <w:rsid w:val="00A16B6F"/>
    <w:rsid w:val="00A20057"/>
    <w:rsid w:val="00A2072E"/>
    <w:rsid w:val="00A21B71"/>
    <w:rsid w:val="00A237BB"/>
    <w:rsid w:val="00A30BA4"/>
    <w:rsid w:val="00A33009"/>
    <w:rsid w:val="00A4108F"/>
    <w:rsid w:val="00A455F5"/>
    <w:rsid w:val="00A47A80"/>
    <w:rsid w:val="00A509AB"/>
    <w:rsid w:val="00A55E74"/>
    <w:rsid w:val="00A56C8F"/>
    <w:rsid w:val="00A70173"/>
    <w:rsid w:val="00A71C44"/>
    <w:rsid w:val="00A73479"/>
    <w:rsid w:val="00A74755"/>
    <w:rsid w:val="00A754B7"/>
    <w:rsid w:val="00A8062F"/>
    <w:rsid w:val="00A82078"/>
    <w:rsid w:val="00A838C8"/>
    <w:rsid w:val="00A839F8"/>
    <w:rsid w:val="00A91C42"/>
    <w:rsid w:val="00A925A4"/>
    <w:rsid w:val="00A93E8C"/>
    <w:rsid w:val="00A9516B"/>
    <w:rsid w:val="00A95299"/>
    <w:rsid w:val="00A969CF"/>
    <w:rsid w:val="00A9780A"/>
    <w:rsid w:val="00AA00AF"/>
    <w:rsid w:val="00AA10A8"/>
    <w:rsid w:val="00AA2FC9"/>
    <w:rsid w:val="00AA60E2"/>
    <w:rsid w:val="00AB283D"/>
    <w:rsid w:val="00AB7F5D"/>
    <w:rsid w:val="00AC2B40"/>
    <w:rsid w:val="00AC701A"/>
    <w:rsid w:val="00AC7193"/>
    <w:rsid w:val="00AD312E"/>
    <w:rsid w:val="00AD4B09"/>
    <w:rsid w:val="00AD7599"/>
    <w:rsid w:val="00AE3EAF"/>
    <w:rsid w:val="00AE51B9"/>
    <w:rsid w:val="00AE730F"/>
    <w:rsid w:val="00AF025B"/>
    <w:rsid w:val="00AF20F6"/>
    <w:rsid w:val="00AF7E8A"/>
    <w:rsid w:val="00B00288"/>
    <w:rsid w:val="00B00CDE"/>
    <w:rsid w:val="00B024B0"/>
    <w:rsid w:val="00B255C3"/>
    <w:rsid w:val="00B34EDA"/>
    <w:rsid w:val="00B36A52"/>
    <w:rsid w:val="00B40915"/>
    <w:rsid w:val="00B40CD2"/>
    <w:rsid w:val="00B41762"/>
    <w:rsid w:val="00B4235D"/>
    <w:rsid w:val="00B51748"/>
    <w:rsid w:val="00B523FB"/>
    <w:rsid w:val="00B54B37"/>
    <w:rsid w:val="00B57198"/>
    <w:rsid w:val="00B74E48"/>
    <w:rsid w:val="00B80235"/>
    <w:rsid w:val="00B81275"/>
    <w:rsid w:val="00B8203B"/>
    <w:rsid w:val="00B85023"/>
    <w:rsid w:val="00B9105A"/>
    <w:rsid w:val="00BA2456"/>
    <w:rsid w:val="00BA261B"/>
    <w:rsid w:val="00BA469B"/>
    <w:rsid w:val="00BA6B06"/>
    <w:rsid w:val="00BA7BB9"/>
    <w:rsid w:val="00BA7E28"/>
    <w:rsid w:val="00BB2D22"/>
    <w:rsid w:val="00BB3084"/>
    <w:rsid w:val="00BB4776"/>
    <w:rsid w:val="00BB4A5B"/>
    <w:rsid w:val="00BC5E94"/>
    <w:rsid w:val="00BE0E78"/>
    <w:rsid w:val="00BE2AB4"/>
    <w:rsid w:val="00BF088F"/>
    <w:rsid w:val="00BF2534"/>
    <w:rsid w:val="00BF2E33"/>
    <w:rsid w:val="00BF551F"/>
    <w:rsid w:val="00BF79DC"/>
    <w:rsid w:val="00C125C2"/>
    <w:rsid w:val="00C150D0"/>
    <w:rsid w:val="00C35DE1"/>
    <w:rsid w:val="00C3795C"/>
    <w:rsid w:val="00C454FD"/>
    <w:rsid w:val="00C524AA"/>
    <w:rsid w:val="00C54689"/>
    <w:rsid w:val="00C70623"/>
    <w:rsid w:val="00C81B3A"/>
    <w:rsid w:val="00C83CF3"/>
    <w:rsid w:val="00C95FEE"/>
    <w:rsid w:val="00C96C59"/>
    <w:rsid w:val="00CA1F26"/>
    <w:rsid w:val="00CB26F9"/>
    <w:rsid w:val="00CB6C08"/>
    <w:rsid w:val="00CC2DB1"/>
    <w:rsid w:val="00CD0DCA"/>
    <w:rsid w:val="00CD196C"/>
    <w:rsid w:val="00CD78B7"/>
    <w:rsid w:val="00CD7EB8"/>
    <w:rsid w:val="00CE39AC"/>
    <w:rsid w:val="00CF279D"/>
    <w:rsid w:val="00CF3C5B"/>
    <w:rsid w:val="00D03E8A"/>
    <w:rsid w:val="00D07D05"/>
    <w:rsid w:val="00D1140F"/>
    <w:rsid w:val="00D12F61"/>
    <w:rsid w:val="00D1550C"/>
    <w:rsid w:val="00D16594"/>
    <w:rsid w:val="00D201C6"/>
    <w:rsid w:val="00D2103E"/>
    <w:rsid w:val="00D23A44"/>
    <w:rsid w:val="00D255AC"/>
    <w:rsid w:val="00D27374"/>
    <w:rsid w:val="00D3006B"/>
    <w:rsid w:val="00D347C2"/>
    <w:rsid w:val="00D37975"/>
    <w:rsid w:val="00D37BF1"/>
    <w:rsid w:val="00D40201"/>
    <w:rsid w:val="00D42F20"/>
    <w:rsid w:val="00D51CD6"/>
    <w:rsid w:val="00D51E48"/>
    <w:rsid w:val="00D638E0"/>
    <w:rsid w:val="00D716BA"/>
    <w:rsid w:val="00D73742"/>
    <w:rsid w:val="00D7647E"/>
    <w:rsid w:val="00D8404D"/>
    <w:rsid w:val="00D85828"/>
    <w:rsid w:val="00D8602A"/>
    <w:rsid w:val="00D94E58"/>
    <w:rsid w:val="00DA0A4E"/>
    <w:rsid w:val="00DA69A8"/>
    <w:rsid w:val="00DB197F"/>
    <w:rsid w:val="00DB4511"/>
    <w:rsid w:val="00DC2952"/>
    <w:rsid w:val="00DC46A9"/>
    <w:rsid w:val="00DC55BA"/>
    <w:rsid w:val="00DC7338"/>
    <w:rsid w:val="00DD605C"/>
    <w:rsid w:val="00DD69D9"/>
    <w:rsid w:val="00DE08AB"/>
    <w:rsid w:val="00DE3B70"/>
    <w:rsid w:val="00DE5265"/>
    <w:rsid w:val="00DE79A1"/>
    <w:rsid w:val="00DF1589"/>
    <w:rsid w:val="00DF1AB7"/>
    <w:rsid w:val="00DF1C27"/>
    <w:rsid w:val="00DF4154"/>
    <w:rsid w:val="00DF5E2B"/>
    <w:rsid w:val="00E00752"/>
    <w:rsid w:val="00E033BC"/>
    <w:rsid w:val="00E07BE7"/>
    <w:rsid w:val="00E07C02"/>
    <w:rsid w:val="00E1254E"/>
    <w:rsid w:val="00E12B06"/>
    <w:rsid w:val="00E145B2"/>
    <w:rsid w:val="00E1469E"/>
    <w:rsid w:val="00E15BF6"/>
    <w:rsid w:val="00E205C5"/>
    <w:rsid w:val="00E27919"/>
    <w:rsid w:val="00E301AF"/>
    <w:rsid w:val="00E33240"/>
    <w:rsid w:val="00E633D9"/>
    <w:rsid w:val="00E6550F"/>
    <w:rsid w:val="00E70FA5"/>
    <w:rsid w:val="00E71CB9"/>
    <w:rsid w:val="00E71EB7"/>
    <w:rsid w:val="00E7357F"/>
    <w:rsid w:val="00E73698"/>
    <w:rsid w:val="00E736B1"/>
    <w:rsid w:val="00E74923"/>
    <w:rsid w:val="00E77E23"/>
    <w:rsid w:val="00E8251C"/>
    <w:rsid w:val="00E844A0"/>
    <w:rsid w:val="00E90B1F"/>
    <w:rsid w:val="00E915A9"/>
    <w:rsid w:val="00E97242"/>
    <w:rsid w:val="00EA16F9"/>
    <w:rsid w:val="00EA2579"/>
    <w:rsid w:val="00EA4CD4"/>
    <w:rsid w:val="00EA60F5"/>
    <w:rsid w:val="00EA7792"/>
    <w:rsid w:val="00EB1023"/>
    <w:rsid w:val="00EB1754"/>
    <w:rsid w:val="00EB47E8"/>
    <w:rsid w:val="00EB7D99"/>
    <w:rsid w:val="00EC55BB"/>
    <w:rsid w:val="00ED6266"/>
    <w:rsid w:val="00ED711F"/>
    <w:rsid w:val="00EE094F"/>
    <w:rsid w:val="00EE1F43"/>
    <w:rsid w:val="00EF7BF6"/>
    <w:rsid w:val="00F051FA"/>
    <w:rsid w:val="00F07AAE"/>
    <w:rsid w:val="00F120C4"/>
    <w:rsid w:val="00F13C99"/>
    <w:rsid w:val="00F13ED2"/>
    <w:rsid w:val="00F20162"/>
    <w:rsid w:val="00F278A0"/>
    <w:rsid w:val="00F27ACB"/>
    <w:rsid w:val="00F321C2"/>
    <w:rsid w:val="00F33A7D"/>
    <w:rsid w:val="00F34123"/>
    <w:rsid w:val="00F35FED"/>
    <w:rsid w:val="00F3616F"/>
    <w:rsid w:val="00F40273"/>
    <w:rsid w:val="00F4058C"/>
    <w:rsid w:val="00F43329"/>
    <w:rsid w:val="00F46460"/>
    <w:rsid w:val="00F54E00"/>
    <w:rsid w:val="00F57C8A"/>
    <w:rsid w:val="00F6618F"/>
    <w:rsid w:val="00F70DD5"/>
    <w:rsid w:val="00F73165"/>
    <w:rsid w:val="00F90BCE"/>
    <w:rsid w:val="00FA1045"/>
    <w:rsid w:val="00FB257B"/>
    <w:rsid w:val="00FB282D"/>
    <w:rsid w:val="00FB4D41"/>
    <w:rsid w:val="00FB64D5"/>
    <w:rsid w:val="00FC2881"/>
    <w:rsid w:val="00FC7BD7"/>
    <w:rsid w:val="00FD08F7"/>
    <w:rsid w:val="00FD0E8B"/>
    <w:rsid w:val="00FD13DD"/>
    <w:rsid w:val="00FD2F99"/>
    <w:rsid w:val="00FD471F"/>
    <w:rsid w:val="00FD5555"/>
    <w:rsid w:val="00FD7DC1"/>
    <w:rsid w:val="00FE030A"/>
    <w:rsid w:val="00FE17AB"/>
    <w:rsid w:val="00FE1E89"/>
    <w:rsid w:val="00FE2DF2"/>
    <w:rsid w:val="00FF15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5BAF4AC-59BA-47AA-ACC2-8A9CA301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link w:val="AHPRASubheadingChar"/>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5"/>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99"/>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8"/>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8"/>
      </w:numPr>
    </w:pPr>
  </w:style>
  <w:style w:type="paragraph" w:customStyle="1" w:styleId="AHPRASubhead">
    <w:name w:val="AHPRA Subhead"/>
    <w:basedOn w:val="Normal"/>
    <w:qFormat/>
    <w:rsid w:val="00755DC1"/>
    <w:pPr>
      <w:spacing w:after="200"/>
      <w:jc w:val="left"/>
    </w:pPr>
    <w:rPr>
      <w:rFonts w:eastAsia="Cambria" w:cs="Times New Roman"/>
      <w:b/>
      <w:color w:val="008EC4"/>
      <w:sz w:val="20"/>
      <w:lang w:val="en-US" w:eastAsia="en-US"/>
    </w:rPr>
  </w:style>
  <w:style w:type="paragraph" w:customStyle="1" w:styleId="Default">
    <w:name w:val="Default"/>
    <w:rsid w:val="00755DC1"/>
    <w:pPr>
      <w:autoSpaceDE w:val="0"/>
      <w:autoSpaceDN w:val="0"/>
      <w:adjustRightInd w:val="0"/>
    </w:pPr>
    <w:rPr>
      <w:rFonts w:eastAsia="Times New Roman" w:cs="Arial"/>
      <w:color w:val="000000"/>
      <w:sz w:val="24"/>
      <w:szCs w:val="24"/>
      <w:lang w:val="en-AU" w:eastAsia="en-AU"/>
    </w:rPr>
  </w:style>
  <w:style w:type="paragraph" w:customStyle="1" w:styleId="AHPRAHeadline">
    <w:name w:val="AHPRA Headline"/>
    <w:basedOn w:val="Normal"/>
    <w:qFormat/>
    <w:rsid w:val="00755DC1"/>
    <w:pPr>
      <w:spacing w:after="200"/>
      <w:jc w:val="left"/>
    </w:pPr>
    <w:rPr>
      <w:rFonts w:eastAsia="Cambria" w:cs="Times New Roman"/>
      <w:color w:val="008EC4"/>
      <w:sz w:val="28"/>
      <w:lang w:eastAsia="en-US"/>
    </w:rPr>
  </w:style>
  <w:style w:type="paragraph" w:styleId="ListParagraph">
    <w:name w:val="List Paragraph"/>
    <w:aliases w:val="Bullet point,List Paragraph1,List Paragraph11,Recommendation,Body text,Bullet Point,Bulletr List Paragraph,Content descriptions,FooterText,L,List Bullet 1,List Paragraph2,List Paragraph21,Listeafsnit1,NFP GP Bulleted List,リスト段"/>
    <w:basedOn w:val="Normal"/>
    <w:link w:val="ListParagraphChar"/>
    <w:uiPriority w:val="34"/>
    <w:qFormat/>
    <w:rsid w:val="00755DC1"/>
    <w:pPr>
      <w:spacing w:after="200" w:line="276" w:lineRule="auto"/>
      <w:ind w:left="720"/>
      <w:contextualSpacing/>
      <w:jc w:val="left"/>
    </w:pPr>
    <w:rPr>
      <w:rFonts w:ascii="Calibri" w:eastAsia="Calibri" w:hAnsi="Calibri" w:cs="Times New Roman"/>
      <w:szCs w:val="22"/>
      <w:lang w:val="en-US" w:eastAsia="en-US"/>
    </w:rPr>
  </w:style>
  <w:style w:type="character" w:customStyle="1" w:styleId="ListParagraphChar">
    <w:name w:val="List Paragraph Char"/>
    <w:aliases w:val="Bullet point Char,List Paragraph1 Char,List Paragraph11 Char,Recommendation Char,Body text Char,Bullet Point Char,Bulletr List Paragraph Char,Content descriptions Char,FooterText Char,L Char,List Bullet 1 Char,List Paragraph2 Char"/>
    <w:basedOn w:val="DefaultParagraphFont"/>
    <w:link w:val="ListParagraph"/>
    <w:uiPriority w:val="34"/>
    <w:locked/>
    <w:rsid w:val="00755DC1"/>
    <w:rPr>
      <w:rFonts w:ascii="Calibri" w:eastAsia="Calibri" w:hAnsi="Calibri"/>
      <w:sz w:val="22"/>
      <w:szCs w:val="22"/>
    </w:rPr>
  </w:style>
  <w:style w:type="character" w:customStyle="1" w:styleId="AHPRASubheadingChar">
    <w:name w:val="AHPRA Subheading Char"/>
    <w:link w:val="AHPRASubheading"/>
    <w:rsid w:val="00755DC1"/>
    <w:rPr>
      <w:b/>
      <w:color w:val="007DC3"/>
      <w:szCs w:val="24"/>
    </w:rPr>
  </w:style>
  <w:style w:type="paragraph" w:customStyle="1" w:styleId="AHPRATitle">
    <w:name w:val="AHPRA Title"/>
    <w:basedOn w:val="Normal"/>
    <w:next w:val="Normal"/>
    <w:qFormat/>
    <w:rsid w:val="00755DC1"/>
    <w:pPr>
      <w:spacing w:after="200"/>
      <w:jc w:val="left"/>
      <w:outlineLvl w:val="0"/>
    </w:pPr>
    <w:rPr>
      <w:rFonts w:eastAsia="Cambria"/>
      <w:color w:val="808080"/>
      <w:sz w:val="44"/>
      <w:szCs w:val="52"/>
      <w:lang w:val="en-US" w:eastAsia="en-US"/>
    </w:rPr>
  </w:style>
  <w:style w:type="character" w:styleId="FollowedHyperlink">
    <w:name w:val="FollowedHyperlink"/>
    <w:basedOn w:val="DefaultParagraphFont"/>
    <w:uiPriority w:val="1"/>
    <w:semiHidden/>
    <w:unhideWhenUsed/>
    <w:rsid w:val="00DE5265"/>
    <w:rPr>
      <w:color w:val="800080" w:themeColor="followedHyperlink"/>
      <w:u w:val="single"/>
    </w:rPr>
  </w:style>
  <w:style w:type="character" w:styleId="CommentReference">
    <w:name w:val="annotation reference"/>
    <w:basedOn w:val="DefaultParagraphFont"/>
    <w:uiPriority w:val="1"/>
    <w:semiHidden/>
    <w:unhideWhenUsed/>
    <w:rsid w:val="005315D9"/>
    <w:rPr>
      <w:sz w:val="16"/>
      <w:szCs w:val="16"/>
    </w:rPr>
  </w:style>
  <w:style w:type="paragraph" w:styleId="CommentText">
    <w:name w:val="annotation text"/>
    <w:basedOn w:val="Normal"/>
    <w:link w:val="CommentTextChar"/>
    <w:uiPriority w:val="1"/>
    <w:unhideWhenUsed/>
    <w:rsid w:val="005315D9"/>
    <w:rPr>
      <w:sz w:val="20"/>
      <w:szCs w:val="20"/>
    </w:rPr>
  </w:style>
  <w:style w:type="character" w:customStyle="1" w:styleId="CommentTextChar">
    <w:name w:val="Comment Text Char"/>
    <w:basedOn w:val="DefaultParagraphFont"/>
    <w:link w:val="CommentText"/>
    <w:uiPriority w:val="1"/>
    <w:rsid w:val="005315D9"/>
    <w:rPr>
      <w:rFonts w:eastAsia="Times New Roman" w:cs="Arial"/>
      <w:lang w:val="en-AU" w:eastAsia="en-AU"/>
    </w:rPr>
  </w:style>
  <w:style w:type="paragraph" w:styleId="CommentSubject">
    <w:name w:val="annotation subject"/>
    <w:basedOn w:val="CommentText"/>
    <w:next w:val="CommentText"/>
    <w:link w:val="CommentSubjectChar"/>
    <w:uiPriority w:val="1"/>
    <w:semiHidden/>
    <w:unhideWhenUsed/>
    <w:rsid w:val="005315D9"/>
    <w:rPr>
      <w:b/>
      <w:bCs/>
    </w:rPr>
  </w:style>
  <w:style w:type="character" w:customStyle="1" w:styleId="CommentSubjectChar">
    <w:name w:val="Comment Subject Char"/>
    <w:basedOn w:val="CommentTextChar"/>
    <w:link w:val="CommentSubject"/>
    <w:uiPriority w:val="1"/>
    <w:semiHidden/>
    <w:rsid w:val="005315D9"/>
    <w:rPr>
      <w:rFonts w:eastAsia="Times New Roman" w:cs="Arial"/>
      <w:b/>
      <w:bCs/>
      <w:lang w:val="en-AU" w:eastAsia="en-AU"/>
    </w:rPr>
  </w:style>
  <w:style w:type="paragraph" w:customStyle="1" w:styleId="Heading1non-numbered">
    <w:name w:val="Heading 1 non-numbered"/>
    <w:basedOn w:val="Heading1"/>
    <w:next w:val="BodyText"/>
    <w:qFormat/>
    <w:rsid w:val="00297274"/>
    <w:pPr>
      <w:keepNext w:val="0"/>
      <w:spacing w:before="200" w:after="200"/>
    </w:pPr>
    <w:rPr>
      <w:rFonts w:ascii="Arial" w:eastAsia="Cambria" w:hAnsi="Arial" w:cs="Times New Roman"/>
      <w:bCs w:val="0"/>
      <w:color w:val="007DC3"/>
      <w:kern w:val="0"/>
      <w:sz w:val="20"/>
      <w:szCs w:val="24"/>
    </w:rPr>
  </w:style>
  <w:style w:type="paragraph" w:styleId="BodyText">
    <w:name w:val="Body Text"/>
    <w:basedOn w:val="Normal"/>
    <w:link w:val="BodyTextChar"/>
    <w:uiPriority w:val="99"/>
    <w:semiHidden/>
    <w:unhideWhenUsed/>
    <w:rsid w:val="00297274"/>
    <w:pPr>
      <w:spacing w:after="120"/>
    </w:pPr>
  </w:style>
  <w:style w:type="character" w:customStyle="1" w:styleId="BodyTextChar">
    <w:name w:val="Body Text Char"/>
    <w:basedOn w:val="DefaultParagraphFont"/>
    <w:link w:val="BodyText"/>
    <w:uiPriority w:val="99"/>
    <w:semiHidden/>
    <w:rsid w:val="00297274"/>
    <w:rPr>
      <w:rFonts w:eastAsia="Times New Roman" w:cs="Arial"/>
      <w:sz w:val="22"/>
      <w:szCs w:val="24"/>
      <w:lang w:val="en-AU" w:eastAsia="en-AU"/>
    </w:rPr>
  </w:style>
  <w:style w:type="character" w:styleId="Strong">
    <w:name w:val="Strong"/>
    <w:basedOn w:val="DefaultParagraphFont"/>
    <w:uiPriority w:val="22"/>
    <w:qFormat/>
    <w:rsid w:val="00FB64D5"/>
    <w:rPr>
      <w:b/>
      <w:bCs/>
      <w:i w:val="0"/>
      <w:iCs w:val="0"/>
    </w:rPr>
  </w:style>
  <w:style w:type="paragraph" w:styleId="Revision">
    <w:name w:val="Revision"/>
    <w:hidden/>
    <w:rsid w:val="002D4B7A"/>
    <w:rPr>
      <w:rFonts w:eastAsia="Times New Roman" w:cs="Arial"/>
      <w:sz w:val="22"/>
      <w:szCs w:val="24"/>
      <w:lang w:val="en-AU" w:eastAsia="en-AU"/>
    </w:rPr>
  </w:style>
  <w:style w:type="paragraph" w:customStyle="1" w:styleId="AHPRABody0">
    <w:name w:val="AHPRA Body"/>
    <w:basedOn w:val="Normal"/>
    <w:qFormat/>
    <w:rsid w:val="00F33A7D"/>
    <w:pPr>
      <w:jc w:val="left"/>
    </w:pPr>
    <w:rPr>
      <w:sz w:val="20"/>
      <w:szCs w:val="20"/>
    </w:rPr>
  </w:style>
  <w:style w:type="paragraph" w:styleId="PlainText">
    <w:name w:val="Plain Text"/>
    <w:basedOn w:val="Normal"/>
    <w:link w:val="PlainTextChar"/>
    <w:uiPriority w:val="99"/>
    <w:semiHidden/>
    <w:unhideWhenUsed/>
    <w:rsid w:val="00FA1045"/>
    <w:pPr>
      <w:jc w:val="left"/>
    </w:pPr>
    <w:rPr>
      <w:rFonts w:eastAsiaTheme="minorHAnsi"/>
      <w:sz w:val="20"/>
      <w:szCs w:val="20"/>
    </w:rPr>
  </w:style>
  <w:style w:type="character" w:customStyle="1" w:styleId="PlainTextChar">
    <w:name w:val="Plain Text Char"/>
    <w:basedOn w:val="DefaultParagraphFont"/>
    <w:link w:val="PlainText"/>
    <w:uiPriority w:val="99"/>
    <w:semiHidden/>
    <w:rsid w:val="00FA1045"/>
    <w:rPr>
      <w:rFonts w:eastAsiaTheme="minorHAnsi" w:cs="Arial"/>
      <w:lang w:val="en-AU" w:eastAsia="en-AU"/>
    </w:rPr>
  </w:style>
  <w:style w:type="paragraph" w:customStyle="1" w:styleId="xmsonormal">
    <w:name w:val="x_msonormal"/>
    <w:basedOn w:val="Normal"/>
    <w:rsid w:val="00D42F20"/>
    <w:pPr>
      <w:spacing w:before="100" w:beforeAutospacing="1" w:after="100" w:afterAutospacing="1"/>
      <w:jc w:val="left"/>
    </w:pPr>
    <w:rPr>
      <w:rFonts w:ascii="Times New Roman" w:hAnsi="Times New Roman" w:cs="Times New Roman"/>
      <w:sz w:val="24"/>
      <w:lang w:val="en-US" w:eastAsia="en-US"/>
    </w:rPr>
  </w:style>
  <w:style w:type="paragraph" w:styleId="EndnoteText">
    <w:name w:val="endnote text"/>
    <w:basedOn w:val="Normal"/>
    <w:link w:val="EndnoteTextChar"/>
    <w:uiPriority w:val="1"/>
    <w:semiHidden/>
    <w:unhideWhenUsed/>
    <w:rsid w:val="00702B0B"/>
    <w:rPr>
      <w:sz w:val="20"/>
      <w:szCs w:val="20"/>
    </w:rPr>
  </w:style>
  <w:style w:type="character" w:customStyle="1" w:styleId="EndnoteTextChar">
    <w:name w:val="Endnote Text Char"/>
    <w:basedOn w:val="DefaultParagraphFont"/>
    <w:link w:val="EndnoteText"/>
    <w:uiPriority w:val="1"/>
    <w:semiHidden/>
    <w:rsid w:val="00702B0B"/>
    <w:rPr>
      <w:rFonts w:eastAsia="Times New Roman" w:cs="Arial"/>
      <w:lang w:val="en-AU" w:eastAsia="en-AU"/>
    </w:rPr>
  </w:style>
  <w:style w:type="character" w:styleId="EndnoteReference">
    <w:name w:val="endnote reference"/>
    <w:basedOn w:val="DefaultParagraphFont"/>
    <w:uiPriority w:val="1"/>
    <w:semiHidden/>
    <w:unhideWhenUsed/>
    <w:rsid w:val="00702B0B"/>
    <w:rPr>
      <w:vertAlign w:val="superscript"/>
    </w:rPr>
  </w:style>
  <w:style w:type="paragraph" w:customStyle="1" w:styleId="cs2654ae3a">
    <w:name w:val="cs2654ae3a"/>
    <w:basedOn w:val="Normal"/>
    <w:rsid w:val="00B00288"/>
    <w:pPr>
      <w:jc w:val="left"/>
    </w:pPr>
    <w:rPr>
      <w:rFonts w:ascii="Times New Roman" w:eastAsiaTheme="minorHAnsi" w:hAnsi="Times New Roman" w:cs="Times New Roman"/>
      <w:sz w:val="24"/>
      <w:lang w:val="en-US" w:eastAsia="en-US"/>
    </w:rPr>
  </w:style>
  <w:style w:type="paragraph" w:styleId="NormalWeb">
    <w:name w:val="Normal (Web)"/>
    <w:basedOn w:val="Normal"/>
    <w:uiPriority w:val="99"/>
    <w:unhideWhenUsed/>
    <w:rsid w:val="003A4B5F"/>
    <w:pPr>
      <w:spacing w:after="136"/>
      <w:jc w:val="left"/>
    </w:pPr>
    <w:rPr>
      <w:rFonts w:ascii="Times New Roman" w:hAnsi="Times New Roman" w:cs="Times New Roman"/>
      <w:sz w:val="24"/>
      <w:lang w:val="en-US" w:eastAsia="en-US"/>
    </w:rPr>
  </w:style>
  <w:style w:type="character" w:customStyle="1" w:styleId="sr-only1">
    <w:name w:val="sr-only1"/>
    <w:basedOn w:val="DefaultParagraphFont"/>
    <w:rsid w:val="005E5A05"/>
    <w:rPr>
      <w:bdr w:val="none" w:sz="0" w:space="0" w:color="auto" w:frame="1"/>
    </w:rPr>
  </w:style>
  <w:style w:type="paragraph" w:customStyle="1" w:styleId="ahprabody1">
    <w:name w:val="ahprabody"/>
    <w:basedOn w:val="Normal"/>
    <w:rsid w:val="0012040D"/>
    <w:pPr>
      <w:spacing w:after="200"/>
      <w:jc w:val="left"/>
    </w:pPr>
    <w:rPr>
      <w:rFonts w:eastAsiaTheme="minorHAnsi"/>
      <w:szCs w:val="22"/>
      <w:lang w:val="en-US" w:eastAsia="en-US"/>
    </w:rPr>
  </w:style>
  <w:style w:type="paragraph" w:customStyle="1" w:styleId="ahprasubheading0">
    <w:name w:val="ahprasubheading"/>
    <w:basedOn w:val="Normal"/>
    <w:rsid w:val="0012040D"/>
    <w:pPr>
      <w:spacing w:before="200" w:after="200"/>
      <w:jc w:val="left"/>
    </w:pPr>
    <w:rPr>
      <w:rFonts w:ascii="Calibri" w:eastAsiaTheme="minorHAnsi" w:hAnsi="Calibri" w:cs="Times New Roman"/>
      <w:b/>
      <w:bCs/>
      <w:color w:val="007DC3"/>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965">
      <w:bodyDiv w:val="1"/>
      <w:marLeft w:val="0"/>
      <w:marRight w:val="0"/>
      <w:marTop w:val="0"/>
      <w:marBottom w:val="0"/>
      <w:divBdr>
        <w:top w:val="none" w:sz="0" w:space="0" w:color="auto"/>
        <w:left w:val="none" w:sz="0" w:space="0" w:color="auto"/>
        <w:bottom w:val="none" w:sz="0" w:space="0" w:color="auto"/>
        <w:right w:val="none" w:sz="0" w:space="0" w:color="auto"/>
      </w:divBdr>
    </w:div>
    <w:div w:id="40328730">
      <w:bodyDiv w:val="1"/>
      <w:marLeft w:val="0"/>
      <w:marRight w:val="0"/>
      <w:marTop w:val="0"/>
      <w:marBottom w:val="0"/>
      <w:divBdr>
        <w:top w:val="none" w:sz="0" w:space="0" w:color="auto"/>
        <w:left w:val="none" w:sz="0" w:space="0" w:color="auto"/>
        <w:bottom w:val="none" w:sz="0" w:space="0" w:color="auto"/>
        <w:right w:val="none" w:sz="0" w:space="0" w:color="auto"/>
      </w:divBdr>
      <w:divsChild>
        <w:div w:id="664281737">
          <w:marLeft w:val="0"/>
          <w:marRight w:val="0"/>
          <w:marTop w:val="0"/>
          <w:marBottom w:val="0"/>
          <w:divBdr>
            <w:top w:val="none" w:sz="0" w:space="0" w:color="auto"/>
            <w:left w:val="none" w:sz="0" w:space="0" w:color="auto"/>
            <w:bottom w:val="none" w:sz="0" w:space="0" w:color="auto"/>
            <w:right w:val="none" w:sz="0" w:space="0" w:color="auto"/>
          </w:divBdr>
          <w:divsChild>
            <w:div w:id="1262952147">
              <w:marLeft w:val="0"/>
              <w:marRight w:val="0"/>
              <w:marTop w:val="0"/>
              <w:marBottom w:val="0"/>
              <w:divBdr>
                <w:top w:val="none" w:sz="0" w:space="0" w:color="auto"/>
                <w:left w:val="none" w:sz="0" w:space="0" w:color="auto"/>
                <w:bottom w:val="none" w:sz="0" w:space="0" w:color="auto"/>
                <w:right w:val="none" w:sz="0" w:space="0" w:color="auto"/>
              </w:divBdr>
              <w:divsChild>
                <w:div w:id="1729910739">
                  <w:marLeft w:val="0"/>
                  <w:marRight w:val="0"/>
                  <w:marTop w:val="764"/>
                  <w:marBottom w:val="0"/>
                  <w:divBdr>
                    <w:top w:val="none" w:sz="0" w:space="0" w:color="auto"/>
                    <w:left w:val="none" w:sz="0" w:space="0" w:color="auto"/>
                    <w:bottom w:val="none" w:sz="0" w:space="0" w:color="auto"/>
                    <w:right w:val="none" w:sz="0" w:space="0" w:color="auto"/>
                  </w:divBdr>
                  <w:divsChild>
                    <w:div w:id="1372270871">
                      <w:marLeft w:val="0"/>
                      <w:marRight w:val="0"/>
                      <w:marTop w:val="0"/>
                      <w:marBottom w:val="0"/>
                      <w:divBdr>
                        <w:top w:val="none" w:sz="0" w:space="0" w:color="auto"/>
                        <w:left w:val="none" w:sz="0" w:space="0" w:color="auto"/>
                        <w:bottom w:val="none" w:sz="0" w:space="0" w:color="auto"/>
                        <w:right w:val="none" w:sz="0" w:space="0" w:color="auto"/>
                      </w:divBdr>
                      <w:divsChild>
                        <w:div w:id="739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716">
      <w:bodyDiv w:val="1"/>
      <w:marLeft w:val="0"/>
      <w:marRight w:val="0"/>
      <w:marTop w:val="0"/>
      <w:marBottom w:val="0"/>
      <w:divBdr>
        <w:top w:val="none" w:sz="0" w:space="0" w:color="auto"/>
        <w:left w:val="none" w:sz="0" w:space="0" w:color="auto"/>
        <w:bottom w:val="none" w:sz="0" w:space="0" w:color="auto"/>
        <w:right w:val="none" w:sz="0" w:space="0" w:color="auto"/>
      </w:divBdr>
    </w:div>
    <w:div w:id="150954290">
      <w:bodyDiv w:val="1"/>
      <w:marLeft w:val="0"/>
      <w:marRight w:val="0"/>
      <w:marTop w:val="0"/>
      <w:marBottom w:val="0"/>
      <w:divBdr>
        <w:top w:val="none" w:sz="0" w:space="0" w:color="auto"/>
        <w:left w:val="none" w:sz="0" w:space="0" w:color="auto"/>
        <w:bottom w:val="none" w:sz="0" w:space="0" w:color="auto"/>
        <w:right w:val="none" w:sz="0" w:space="0" w:color="auto"/>
      </w:divBdr>
      <w:divsChild>
        <w:div w:id="2034964235">
          <w:marLeft w:val="0"/>
          <w:marRight w:val="0"/>
          <w:marTop w:val="0"/>
          <w:marBottom w:val="0"/>
          <w:divBdr>
            <w:top w:val="none" w:sz="0" w:space="0" w:color="auto"/>
            <w:left w:val="none" w:sz="0" w:space="0" w:color="auto"/>
            <w:bottom w:val="none" w:sz="0" w:space="0" w:color="auto"/>
            <w:right w:val="none" w:sz="0" w:space="0" w:color="auto"/>
          </w:divBdr>
          <w:divsChild>
            <w:div w:id="1728188190">
              <w:marLeft w:val="0"/>
              <w:marRight w:val="0"/>
              <w:marTop w:val="0"/>
              <w:marBottom w:val="0"/>
              <w:divBdr>
                <w:top w:val="none" w:sz="0" w:space="0" w:color="auto"/>
                <w:left w:val="none" w:sz="0" w:space="0" w:color="auto"/>
                <w:bottom w:val="none" w:sz="0" w:space="0" w:color="auto"/>
                <w:right w:val="none" w:sz="0" w:space="0" w:color="auto"/>
              </w:divBdr>
              <w:divsChild>
                <w:div w:id="5890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689">
      <w:bodyDiv w:val="1"/>
      <w:marLeft w:val="0"/>
      <w:marRight w:val="0"/>
      <w:marTop w:val="0"/>
      <w:marBottom w:val="0"/>
      <w:divBdr>
        <w:top w:val="none" w:sz="0" w:space="0" w:color="auto"/>
        <w:left w:val="none" w:sz="0" w:space="0" w:color="auto"/>
        <w:bottom w:val="none" w:sz="0" w:space="0" w:color="auto"/>
        <w:right w:val="none" w:sz="0" w:space="0" w:color="auto"/>
      </w:divBdr>
      <w:divsChild>
        <w:div w:id="269705590">
          <w:marLeft w:val="0"/>
          <w:marRight w:val="0"/>
          <w:marTop w:val="0"/>
          <w:marBottom w:val="0"/>
          <w:divBdr>
            <w:top w:val="none" w:sz="0" w:space="0" w:color="auto"/>
            <w:left w:val="none" w:sz="0" w:space="0" w:color="auto"/>
            <w:bottom w:val="none" w:sz="0" w:space="0" w:color="auto"/>
            <w:right w:val="none" w:sz="0" w:space="0" w:color="auto"/>
          </w:divBdr>
          <w:divsChild>
            <w:div w:id="1959220510">
              <w:marLeft w:val="0"/>
              <w:marRight w:val="0"/>
              <w:marTop w:val="0"/>
              <w:marBottom w:val="0"/>
              <w:divBdr>
                <w:top w:val="none" w:sz="0" w:space="0" w:color="auto"/>
                <w:left w:val="none" w:sz="0" w:space="0" w:color="auto"/>
                <w:bottom w:val="none" w:sz="0" w:space="0" w:color="auto"/>
                <w:right w:val="none" w:sz="0" w:space="0" w:color="auto"/>
              </w:divBdr>
              <w:divsChild>
                <w:div w:id="6053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2303">
      <w:bodyDiv w:val="1"/>
      <w:marLeft w:val="0"/>
      <w:marRight w:val="0"/>
      <w:marTop w:val="0"/>
      <w:marBottom w:val="0"/>
      <w:divBdr>
        <w:top w:val="none" w:sz="0" w:space="0" w:color="auto"/>
        <w:left w:val="none" w:sz="0" w:space="0" w:color="auto"/>
        <w:bottom w:val="none" w:sz="0" w:space="0" w:color="auto"/>
        <w:right w:val="none" w:sz="0" w:space="0" w:color="auto"/>
      </w:divBdr>
      <w:divsChild>
        <w:div w:id="243686230">
          <w:marLeft w:val="0"/>
          <w:marRight w:val="0"/>
          <w:marTop w:val="0"/>
          <w:marBottom w:val="0"/>
          <w:divBdr>
            <w:top w:val="none" w:sz="0" w:space="0" w:color="auto"/>
            <w:left w:val="none" w:sz="0" w:space="0" w:color="auto"/>
            <w:bottom w:val="none" w:sz="0" w:space="0" w:color="auto"/>
            <w:right w:val="none" w:sz="0" w:space="0" w:color="auto"/>
          </w:divBdr>
          <w:divsChild>
            <w:div w:id="340163052">
              <w:marLeft w:val="0"/>
              <w:marRight w:val="0"/>
              <w:marTop w:val="0"/>
              <w:marBottom w:val="0"/>
              <w:divBdr>
                <w:top w:val="none" w:sz="0" w:space="0" w:color="auto"/>
                <w:left w:val="none" w:sz="0" w:space="0" w:color="auto"/>
                <w:bottom w:val="none" w:sz="0" w:space="0" w:color="auto"/>
                <w:right w:val="none" w:sz="0" w:space="0" w:color="auto"/>
              </w:divBdr>
              <w:divsChild>
                <w:div w:id="7703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3743">
      <w:bodyDiv w:val="1"/>
      <w:marLeft w:val="0"/>
      <w:marRight w:val="0"/>
      <w:marTop w:val="0"/>
      <w:marBottom w:val="0"/>
      <w:divBdr>
        <w:top w:val="none" w:sz="0" w:space="0" w:color="auto"/>
        <w:left w:val="none" w:sz="0" w:space="0" w:color="auto"/>
        <w:bottom w:val="none" w:sz="0" w:space="0" w:color="auto"/>
        <w:right w:val="none" w:sz="0" w:space="0" w:color="auto"/>
      </w:divBdr>
      <w:divsChild>
        <w:div w:id="598218557">
          <w:marLeft w:val="0"/>
          <w:marRight w:val="0"/>
          <w:marTop w:val="0"/>
          <w:marBottom w:val="0"/>
          <w:divBdr>
            <w:top w:val="none" w:sz="0" w:space="0" w:color="auto"/>
            <w:left w:val="none" w:sz="0" w:space="0" w:color="auto"/>
            <w:bottom w:val="none" w:sz="0" w:space="0" w:color="auto"/>
            <w:right w:val="none" w:sz="0" w:space="0" w:color="auto"/>
          </w:divBdr>
          <w:divsChild>
            <w:div w:id="18804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35183">
      <w:bodyDiv w:val="1"/>
      <w:marLeft w:val="0"/>
      <w:marRight w:val="0"/>
      <w:marTop w:val="0"/>
      <w:marBottom w:val="0"/>
      <w:divBdr>
        <w:top w:val="none" w:sz="0" w:space="0" w:color="auto"/>
        <w:left w:val="none" w:sz="0" w:space="0" w:color="auto"/>
        <w:bottom w:val="none" w:sz="0" w:space="0" w:color="auto"/>
        <w:right w:val="none" w:sz="0" w:space="0" w:color="auto"/>
      </w:divBdr>
      <w:divsChild>
        <w:div w:id="1996447331">
          <w:marLeft w:val="0"/>
          <w:marRight w:val="0"/>
          <w:marTop w:val="0"/>
          <w:marBottom w:val="0"/>
          <w:divBdr>
            <w:top w:val="none" w:sz="0" w:space="0" w:color="auto"/>
            <w:left w:val="none" w:sz="0" w:space="0" w:color="auto"/>
            <w:bottom w:val="none" w:sz="0" w:space="0" w:color="auto"/>
            <w:right w:val="none" w:sz="0" w:space="0" w:color="auto"/>
          </w:divBdr>
          <w:divsChild>
            <w:div w:id="1667247871">
              <w:marLeft w:val="0"/>
              <w:marRight w:val="0"/>
              <w:marTop w:val="0"/>
              <w:marBottom w:val="0"/>
              <w:divBdr>
                <w:top w:val="none" w:sz="0" w:space="0" w:color="auto"/>
                <w:left w:val="none" w:sz="0" w:space="0" w:color="auto"/>
                <w:bottom w:val="none" w:sz="0" w:space="0" w:color="auto"/>
                <w:right w:val="none" w:sz="0" w:space="0" w:color="auto"/>
              </w:divBdr>
              <w:divsChild>
                <w:div w:id="7803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8995">
      <w:bodyDiv w:val="1"/>
      <w:marLeft w:val="0"/>
      <w:marRight w:val="0"/>
      <w:marTop w:val="0"/>
      <w:marBottom w:val="0"/>
      <w:divBdr>
        <w:top w:val="none" w:sz="0" w:space="0" w:color="auto"/>
        <w:left w:val="none" w:sz="0" w:space="0" w:color="auto"/>
        <w:bottom w:val="none" w:sz="0" w:space="0" w:color="auto"/>
        <w:right w:val="none" w:sz="0" w:space="0" w:color="auto"/>
      </w:divBdr>
      <w:divsChild>
        <w:div w:id="209535838">
          <w:marLeft w:val="0"/>
          <w:marRight w:val="0"/>
          <w:marTop w:val="0"/>
          <w:marBottom w:val="0"/>
          <w:divBdr>
            <w:top w:val="none" w:sz="0" w:space="0" w:color="auto"/>
            <w:left w:val="none" w:sz="0" w:space="0" w:color="auto"/>
            <w:bottom w:val="none" w:sz="0" w:space="0" w:color="auto"/>
            <w:right w:val="none" w:sz="0" w:space="0" w:color="auto"/>
          </w:divBdr>
          <w:divsChild>
            <w:div w:id="997805408">
              <w:marLeft w:val="0"/>
              <w:marRight w:val="0"/>
              <w:marTop w:val="0"/>
              <w:marBottom w:val="0"/>
              <w:divBdr>
                <w:top w:val="none" w:sz="0" w:space="0" w:color="auto"/>
                <w:left w:val="none" w:sz="0" w:space="0" w:color="auto"/>
                <w:bottom w:val="none" w:sz="0" w:space="0" w:color="auto"/>
                <w:right w:val="none" w:sz="0" w:space="0" w:color="auto"/>
              </w:divBdr>
              <w:divsChild>
                <w:div w:id="661278580">
                  <w:marLeft w:val="0"/>
                  <w:marRight w:val="0"/>
                  <w:marTop w:val="764"/>
                  <w:marBottom w:val="0"/>
                  <w:divBdr>
                    <w:top w:val="none" w:sz="0" w:space="0" w:color="auto"/>
                    <w:left w:val="none" w:sz="0" w:space="0" w:color="auto"/>
                    <w:bottom w:val="none" w:sz="0" w:space="0" w:color="auto"/>
                    <w:right w:val="none" w:sz="0" w:space="0" w:color="auto"/>
                  </w:divBdr>
                  <w:divsChild>
                    <w:div w:id="1534539037">
                      <w:marLeft w:val="0"/>
                      <w:marRight w:val="0"/>
                      <w:marTop w:val="0"/>
                      <w:marBottom w:val="0"/>
                      <w:divBdr>
                        <w:top w:val="none" w:sz="0" w:space="0" w:color="auto"/>
                        <w:left w:val="none" w:sz="0" w:space="0" w:color="auto"/>
                        <w:bottom w:val="none" w:sz="0" w:space="0" w:color="auto"/>
                        <w:right w:val="none" w:sz="0" w:space="0" w:color="auto"/>
                      </w:divBdr>
                      <w:divsChild>
                        <w:div w:id="9981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50423376">
      <w:bodyDiv w:val="1"/>
      <w:marLeft w:val="0"/>
      <w:marRight w:val="0"/>
      <w:marTop w:val="0"/>
      <w:marBottom w:val="0"/>
      <w:divBdr>
        <w:top w:val="none" w:sz="0" w:space="0" w:color="auto"/>
        <w:left w:val="none" w:sz="0" w:space="0" w:color="auto"/>
        <w:bottom w:val="none" w:sz="0" w:space="0" w:color="auto"/>
        <w:right w:val="none" w:sz="0" w:space="0" w:color="auto"/>
      </w:divBdr>
      <w:divsChild>
        <w:div w:id="1268585978">
          <w:marLeft w:val="0"/>
          <w:marRight w:val="0"/>
          <w:marTop w:val="0"/>
          <w:marBottom w:val="0"/>
          <w:divBdr>
            <w:top w:val="none" w:sz="0" w:space="0" w:color="auto"/>
            <w:left w:val="none" w:sz="0" w:space="0" w:color="auto"/>
            <w:bottom w:val="none" w:sz="0" w:space="0" w:color="auto"/>
            <w:right w:val="none" w:sz="0" w:space="0" w:color="auto"/>
          </w:divBdr>
          <w:divsChild>
            <w:div w:id="90010874">
              <w:marLeft w:val="0"/>
              <w:marRight w:val="0"/>
              <w:marTop w:val="0"/>
              <w:marBottom w:val="0"/>
              <w:divBdr>
                <w:top w:val="none" w:sz="0" w:space="0" w:color="auto"/>
                <w:left w:val="none" w:sz="0" w:space="0" w:color="auto"/>
                <w:bottom w:val="none" w:sz="0" w:space="0" w:color="auto"/>
                <w:right w:val="none" w:sz="0" w:space="0" w:color="auto"/>
              </w:divBdr>
              <w:divsChild>
                <w:div w:id="1858500493">
                  <w:marLeft w:val="0"/>
                  <w:marRight w:val="0"/>
                  <w:marTop w:val="764"/>
                  <w:marBottom w:val="0"/>
                  <w:divBdr>
                    <w:top w:val="none" w:sz="0" w:space="0" w:color="auto"/>
                    <w:left w:val="none" w:sz="0" w:space="0" w:color="auto"/>
                    <w:bottom w:val="none" w:sz="0" w:space="0" w:color="auto"/>
                    <w:right w:val="none" w:sz="0" w:space="0" w:color="auto"/>
                  </w:divBdr>
                  <w:divsChild>
                    <w:div w:id="1573420898">
                      <w:marLeft w:val="0"/>
                      <w:marRight w:val="0"/>
                      <w:marTop w:val="0"/>
                      <w:marBottom w:val="0"/>
                      <w:divBdr>
                        <w:top w:val="none" w:sz="0" w:space="0" w:color="auto"/>
                        <w:left w:val="none" w:sz="0" w:space="0" w:color="auto"/>
                        <w:bottom w:val="none" w:sz="0" w:space="0" w:color="auto"/>
                        <w:right w:val="none" w:sz="0" w:space="0" w:color="auto"/>
                      </w:divBdr>
                      <w:divsChild>
                        <w:div w:id="2143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026158">
      <w:bodyDiv w:val="1"/>
      <w:marLeft w:val="0"/>
      <w:marRight w:val="0"/>
      <w:marTop w:val="0"/>
      <w:marBottom w:val="0"/>
      <w:divBdr>
        <w:top w:val="none" w:sz="0" w:space="0" w:color="auto"/>
        <w:left w:val="none" w:sz="0" w:space="0" w:color="auto"/>
        <w:bottom w:val="none" w:sz="0" w:space="0" w:color="auto"/>
        <w:right w:val="none" w:sz="0" w:space="0" w:color="auto"/>
      </w:divBdr>
      <w:divsChild>
        <w:div w:id="2007854585">
          <w:marLeft w:val="0"/>
          <w:marRight w:val="0"/>
          <w:marTop w:val="0"/>
          <w:marBottom w:val="0"/>
          <w:divBdr>
            <w:top w:val="none" w:sz="0" w:space="0" w:color="auto"/>
            <w:left w:val="none" w:sz="0" w:space="0" w:color="auto"/>
            <w:bottom w:val="none" w:sz="0" w:space="0" w:color="auto"/>
            <w:right w:val="none" w:sz="0" w:space="0" w:color="auto"/>
          </w:divBdr>
          <w:divsChild>
            <w:div w:id="1819372087">
              <w:marLeft w:val="0"/>
              <w:marRight w:val="0"/>
              <w:marTop w:val="0"/>
              <w:marBottom w:val="0"/>
              <w:divBdr>
                <w:top w:val="none" w:sz="0" w:space="0" w:color="auto"/>
                <w:left w:val="none" w:sz="0" w:space="0" w:color="auto"/>
                <w:bottom w:val="none" w:sz="0" w:space="0" w:color="auto"/>
                <w:right w:val="none" w:sz="0" w:space="0" w:color="auto"/>
              </w:divBdr>
              <w:divsChild>
                <w:div w:id="17901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78389">
      <w:bodyDiv w:val="1"/>
      <w:marLeft w:val="0"/>
      <w:marRight w:val="0"/>
      <w:marTop w:val="0"/>
      <w:marBottom w:val="0"/>
      <w:divBdr>
        <w:top w:val="none" w:sz="0" w:space="0" w:color="auto"/>
        <w:left w:val="none" w:sz="0" w:space="0" w:color="auto"/>
        <w:bottom w:val="none" w:sz="0" w:space="0" w:color="auto"/>
        <w:right w:val="none" w:sz="0" w:space="0" w:color="auto"/>
      </w:divBdr>
      <w:divsChild>
        <w:div w:id="941569128">
          <w:marLeft w:val="0"/>
          <w:marRight w:val="0"/>
          <w:marTop w:val="0"/>
          <w:marBottom w:val="0"/>
          <w:divBdr>
            <w:top w:val="none" w:sz="0" w:space="0" w:color="auto"/>
            <w:left w:val="none" w:sz="0" w:space="0" w:color="auto"/>
            <w:bottom w:val="none" w:sz="0" w:space="0" w:color="auto"/>
            <w:right w:val="none" w:sz="0" w:space="0" w:color="auto"/>
          </w:divBdr>
          <w:divsChild>
            <w:div w:id="1765613588">
              <w:marLeft w:val="0"/>
              <w:marRight w:val="0"/>
              <w:marTop w:val="0"/>
              <w:marBottom w:val="0"/>
              <w:divBdr>
                <w:top w:val="none" w:sz="0" w:space="0" w:color="auto"/>
                <w:left w:val="none" w:sz="0" w:space="0" w:color="auto"/>
                <w:bottom w:val="none" w:sz="0" w:space="0" w:color="auto"/>
                <w:right w:val="none" w:sz="0" w:space="0" w:color="auto"/>
              </w:divBdr>
              <w:divsChild>
                <w:div w:id="6095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2511">
      <w:bodyDiv w:val="1"/>
      <w:marLeft w:val="0"/>
      <w:marRight w:val="0"/>
      <w:marTop w:val="0"/>
      <w:marBottom w:val="0"/>
      <w:divBdr>
        <w:top w:val="none" w:sz="0" w:space="0" w:color="auto"/>
        <w:left w:val="none" w:sz="0" w:space="0" w:color="auto"/>
        <w:bottom w:val="none" w:sz="0" w:space="0" w:color="auto"/>
        <w:right w:val="none" w:sz="0" w:space="0" w:color="auto"/>
      </w:divBdr>
    </w:div>
    <w:div w:id="458260196">
      <w:bodyDiv w:val="1"/>
      <w:marLeft w:val="0"/>
      <w:marRight w:val="0"/>
      <w:marTop w:val="0"/>
      <w:marBottom w:val="0"/>
      <w:divBdr>
        <w:top w:val="none" w:sz="0" w:space="0" w:color="auto"/>
        <w:left w:val="none" w:sz="0" w:space="0" w:color="auto"/>
        <w:bottom w:val="none" w:sz="0" w:space="0" w:color="auto"/>
        <w:right w:val="none" w:sz="0" w:space="0" w:color="auto"/>
      </w:divBdr>
    </w:div>
    <w:div w:id="481773094">
      <w:bodyDiv w:val="1"/>
      <w:marLeft w:val="0"/>
      <w:marRight w:val="0"/>
      <w:marTop w:val="0"/>
      <w:marBottom w:val="0"/>
      <w:divBdr>
        <w:top w:val="none" w:sz="0" w:space="0" w:color="auto"/>
        <w:left w:val="none" w:sz="0" w:space="0" w:color="auto"/>
        <w:bottom w:val="none" w:sz="0" w:space="0" w:color="auto"/>
        <w:right w:val="none" w:sz="0" w:space="0" w:color="auto"/>
      </w:divBdr>
      <w:divsChild>
        <w:div w:id="987709762">
          <w:marLeft w:val="0"/>
          <w:marRight w:val="0"/>
          <w:marTop w:val="0"/>
          <w:marBottom w:val="0"/>
          <w:divBdr>
            <w:top w:val="none" w:sz="0" w:space="0" w:color="auto"/>
            <w:left w:val="none" w:sz="0" w:space="0" w:color="auto"/>
            <w:bottom w:val="none" w:sz="0" w:space="0" w:color="auto"/>
            <w:right w:val="none" w:sz="0" w:space="0" w:color="auto"/>
          </w:divBdr>
          <w:divsChild>
            <w:div w:id="1388533134">
              <w:marLeft w:val="0"/>
              <w:marRight w:val="0"/>
              <w:marTop w:val="0"/>
              <w:marBottom w:val="0"/>
              <w:divBdr>
                <w:top w:val="none" w:sz="0" w:space="0" w:color="auto"/>
                <w:left w:val="none" w:sz="0" w:space="0" w:color="auto"/>
                <w:bottom w:val="none" w:sz="0" w:space="0" w:color="auto"/>
                <w:right w:val="none" w:sz="0" w:space="0" w:color="auto"/>
              </w:divBdr>
              <w:divsChild>
                <w:div w:id="9729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90214">
      <w:bodyDiv w:val="1"/>
      <w:marLeft w:val="0"/>
      <w:marRight w:val="0"/>
      <w:marTop w:val="0"/>
      <w:marBottom w:val="0"/>
      <w:divBdr>
        <w:top w:val="none" w:sz="0" w:space="0" w:color="auto"/>
        <w:left w:val="none" w:sz="0" w:space="0" w:color="auto"/>
        <w:bottom w:val="none" w:sz="0" w:space="0" w:color="auto"/>
        <w:right w:val="none" w:sz="0" w:space="0" w:color="auto"/>
      </w:divBdr>
      <w:divsChild>
        <w:div w:id="385883752">
          <w:marLeft w:val="0"/>
          <w:marRight w:val="0"/>
          <w:marTop w:val="0"/>
          <w:marBottom w:val="0"/>
          <w:divBdr>
            <w:top w:val="none" w:sz="0" w:space="0" w:color="auto"/>
            <w:left w:val="none" w:sz="0" w:space="0" w:color="auto"/>
            <w:bottom w:val="none" w:sz="0" w:space="0" w:color="auto"/>
            <w:right w:val="none" w:sz="0" w:space="0" w:color="auto"/>
          </w:divBdr>
          <w:divsChild>
            <w:div w:id="701516542">
              <w:marLeft w:val="0"/>
              <w:marRight w:val="0"/>
              <w:marTop w:val="0"/>
              <w:marBottom w:val="0"/>
              <w:divBdr>
                <w:top w:val="none" w:sz="0" w:space="0" w:color="auto"/>
                <w:left w:val="none" w:sz="0" w:space="0" w:color="auto"/>
                <w:bottom w:val="none" w:sz="0" w:space="0" w:color="auto"/>
                <w:right w:val="none" w:sz="0" w:space="0" w:color="auto"/>
              </w:divBdr>
              <w:divsChild>
                <w:div w:id="3029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20320">
      <w:bodyDiv w:val="1"/>
      <w:marLeft w:val="0"/>
      <w:marRight w:val="0"/>
      <w:marTop w:val="0"/>
      <w:marBottom w:val="0"/>
      <w:divBdr>
        <w:top w:val="none" w:sz="0" w:space="0" w:color="auto"/>
        <w:left w:val="none" w:sz="0" w:space="0" w:color="auto"/>
        <w:bottom w:val="none" w:sz="0" w:space="0" w:color="auto"/>
        <w:right w:val="none" w:sz="0" w:space="0" w:color="auto"/>
      </w:divBdr>
      <w:divsChild>
        <w:div w:id="2105178014">
          <w:marLeft w:val="0"/>
          <w:marRight w:val="0"/>
          <w:marTop w:val="0"/>
          <w:marBottom w:val="0"/>
          <w:divBdr>
            <w:top w:val="none" w:sz="0" w:space="0" w:color="auto"/>
            <w:left w:val="none" w:sz="0" w:space="0" w:color="auto"/>
            <w:bottom w:val="none" w:sz="0" w:space="0" w:color="auto"/>
            <w:right w:val="none" w:sz="0" w:space="0" w:color="auto"/>
          </w:divBdr>
          <w:divsChild>
            <w:div w:id="1267038153">
              <w:marLeft w:val="0"/>
              <w:marRight w:val="0"/>
              <w:marTop w:val="0"/>
              <w:marBottom w:val="0"/>
              <w:divBdr>
                <w:top w:val="none" w:sz="0" w:space="0" w:color="auto"/>
                <w:left w:val="none" w:sz="0" w:space="0" w:color="auto"/>
                <w:bottom w:val="none" w:sz="0" w:space="0" w:color="auto"/>
                <w:right w:val="none" w:sz="0" w:space="0" w:color="auto"/>
              </w:divBdr>
              <w:divsChild>
                <w:div w:id="1298608557">
                  <w:marLeft w:val="0"/>
                  <w:marRight w:val="0"/>
                  <w:marTop w:val="0"/>
                  <w:marBottom w:val="0"/>
                  <w:divBdr>
                    <w:top w:val="none" w:sz="0" w:space="0" w:color="auto"/>
                    <w:left w:val="none" w:sz="0" w:space="0" w:color="auto"/>
                    <w:bottom w:val="none" w:sz="0" w:space="0" w:color="auto"/>
                    <w:right w:val="none" w:sz="0" w:space="0" w:color="auto"/>
                  </w:divBdr>
                  <w:divsChild>
                    <w:div w:id="8561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4539">
      <w:bodyDiv w:val="1"/>
      <w:marLeft w:val="0"/>
      <w:marRight w:val="0"/>
      <w:marTop w:val="0"/>
      <w:marBottom w:val="0"/>
      <w:divBdr>
        <w:top w:val="none" w:sz="0" w:space="0" w:color="auto"/>
        <w:left w:val="none" w:sz="0" w:space="0" w:color="auto"/>
        <w:bottom w:val="none" w:sz="0" w:space="0" w:color="auto"/>
        <w:right w:val="none" w:sz="0" w:space="0" w:color="auto"/>
      </w:divBdr>
      <w:divsChild>
        <w:div w:id="1130200427">
          <w:marLeft w:val="0"/>
          <w:marRight w:val="0"/>
          <w:marTop w:val="0"/>
          <w:marBottom w:val="0"/>
          <w:divBdr>
            <w:top w:val="none" w:sz="0" w:space="0" w:color="auto"/>
            <w:left w:val="none" w:sz="0" w:space="0" w:color="auto"/>
            <w:bottom w:val="none" w:sz="0" w:space="0" w:color="auto"/>
            <w:right w:val="none" w:sz="0" w:space="0" w:color="auto"/>
          </w:divBdr>
          <w:divsChild>
            <w:div w:id="1502507992">
              <w:marLeft w:val="0"/>
              <w:marRight w:val="0"/>
              <w:marTop w:val="0"/>
              <w:marBottom w:val="0"/>
              <w:divBdr>
                <w:top w:val="none" w:sz="0" w:space="0" w:color="auto"/>
                <w:left w:val="none" w:sz="0" w:space="0" w:color="auto"/>
                <w:bottom w:val="none" w:sz="0" w:space="0" w:color="auto"/>
                <w:right w:val="none" w:sz="0" w:space="0" w:color="auto"/>
              </w:divBdr>
              <w:divsChild>
                <w:div w:id="1420365143">
                  <w:marLeft w:val="0"/>
                  <w:marRight w:val="0"/>
                  <w:marTop w:val="764"/>
                  <w:marBottom w:val="0"/>
                  <w:divBdr>
                    <w:top w:val="none" w:sz="0" w:space="0" w:color="auto"/>
                    <w:left w:val="none" w:sz="0" w:space="0" w:color="auto"/>
                    <w:bottom w:val="none" w:sz="0" w:space="0" w:color="auto"/>
                    <w:right w:val="none" w:sz="0" w:space="0" w:color="auto"/>
                  </w:divBdr>
                  <w:divsChild>
                    <w:div w:id="1154488671">
                      <w:marLeft w:val="0"/>
                      <w:marRight w:val="0"/>
                      <w:marTop w:val="0"/>
                      <w:marBottom w:val="0"/>
                      <w:divBdr>
                        <w:top w:val="none" w:sz="0" w:space="0" w:color="auto"/>
                        <w:left w:val="none" w:sz="0" w:space="0" w:color="auto"/>
                        <w:bottom w:val="none" w:sz="0" w:space="0" w:color="auto"/>
                        <w:right w:val="none" w:sz="0" w:space="0" w:color="auto"/>
                      </w:divBdr>
                      <w:divsChild>
                        <w:div w:id="774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928932">
      <w:bodyDiv w:val="1"/>
      <w:marLeft w:val="0"/>
      <w:marRight w:val="0"/>
      <w:marTop w:val="0"/>
      <w:marBottom w:val="0"/>
      <w:divBdr>
        <w:top w:val="none" w:sz="0" w:space="0" w:color="auto"/>
        <w:left w:val="none" w:sz="0" w:space="0" w:color="auto"/>
        <w:bottom w:val="none" w:sz="0" w:space="0" w:color="auto"/>
        <w:right w:val="none" w:sz="0" w:space="0" w:color="auto"/>
      </w:divBdr>
    </w:div>
    <w:div w:id="613902863">
      <w:bodyDiv w:val="1"/>
      <w:marLeft w:val="0"/>
      <w:marRight w:val="0"/>
      <w:marTop w:val="0"/>
      <w:marBottom w:val="0"/>
      <w:divBdr>
        <w:top w:val="none" w:sz="0" w:space="0" w:color="auto"/>
        <w:left w:val="none" w:sz="0" w:space="0" w:color="auto"/>
        <w:bottom w:val="none" w:sz="0" w:space="0" w:color="auto"/>
        <w:right w:val="none" w:sz="0" w:space="0" w:color="auto"/>
      </w:divBdr>
      <w:divsChild>
        <w:div w:id="824010683">
          <w:marLeft w:val="0"/>
          <w:marRight w:val="0"/>
          <w:marTop w:val="0"/>
          <w:marBottom w:val="0"/>
          <w:divBdr>
            <w:top w:val="none" w:sz="0" w:space="0" w:color="auto"/>
            <w:left w:val="none" w:sz="0" w:space="0" w:color="auto"/>
            <w:bottom w:val="none" w:sz="0" w:space="0" w:color="auto"/>
            <w:right w:val="none" w:sz="0" w:space="0" w:color="auto"/>
          </w:divBdr>
          <w:divsChild>
            <w:div w:id="1130050011">
              <w:marLeft w:val="0"/>
              <w:marRight w:val="0"/>
              <w:marTop w:val="0"/>
              <w:marBottom w:val="0"/>
              <w:divBdr>
                <w:top w:val="none" w:sz="0" w:space="0" w:color="auto"/>
                <w:left w:val="none" w:sz="0" w:space="0" w:color="auto"/>
                <w:bottom w:val="none" w:sz="0" w:space="0" w:color="auto"/>
                <w:right w:val="none" w:sz="0" w:space="0" w:color="auto"/>
              </w:divBdr>
              <w:divsChild>
                <w:div w:id="1911229522">
                  <w:marLeft w:val="0"/>
                  <w:marRight w:val="0"/>
                  <w:marTop w:val="764"/>
                  <w:marBottom w:val="0"/>
                  <w:divBdr>
                    <w:top w:val="none" w:sz="0" w:space="0" w:color="auto"/>
                    <w:left w:val="none" w:sz="0" w:space="0" w:color="auto"/>
                    <w:bottom w:val="none" w:sz="0" w:space="0" w:color="auto"/>
                    <w:right w:val="none" w:sz="0" w:space="0" w:color="auto"/>
                  </w:divBdr>
                  <w:divsChild>
                    <w:div w:id="1675297338">
                      <w:marLeft w:val="0"/>
                      <w:marRight w:val="0"/>
                      <w:marTop w:val="0"/>
                      <w:marBottom w:val="0"/>
                      <w:divBdr>
                        <w:top w:val="none" w:sz="0" w:space="0" w:color="auto"/>
                        <w:left w:val="none" w:sz="0" w:space="0" w:color="auto"/>
                        <w:bottom w:val="none" w:sz="0" w:space="0" w:color="auto"/>
                        <w:right w:val="none" w:sz="0" w:space="0" w:color="auto"/>
                      </w:divBdr>
                      <w:divsChild>
                        <w:div w:id="11682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2618">
      <w:bodyDiv w:val="1"/>
      <w:marLeft w:val="0"/>
      <w:marRight w:val="0"/>
      <w:marTop w:val="0"/>
      <w:marBottom w:val="0"/>
      <w:divBdr>
        <w:top w:val="none" w:sz="0" w:space="0" w:color="auto"/>
        <w:left w:val="none" w:sz="0" w:space="0" w:color="auto"/>
        <w:bottom w:val="none" w:sz="0" w:space="0" w:color="auto"/>
        <w:right w:val="none" w:sz="0" w:space="0" w:color="auto"/>
      </w:divBdr>
    </w:div>
    <w:div w:id="662440924">
      <w:bodyDiv w:val="1"/>
      <w:marLeft w:val="0"/>
      <w:marRight w:val="0"/>
      <w:marTop w:val="0"/>
      <w:marBottom w:val="0"/>
      <w:divBdr>
        <w:top w:val="none" w:sz="0" w:space="0" w:color="auto"/>
        <w:left w:val="none" w:sz="0" w:space="0" w:color="auto"/>
        <w:bottom w:val="none" w:sz="0" w:space="0" w:color="auto"/>
        <w:right w:val="none" w:sz="0" w:space="0" w:color="auto"/>
      </w:divBdr>
    </w:div>
    <w:div w:id="666710714">
      <w:bodyDiv w:val="1"/>
      <w:marLeft w:val="0"/>
      <w:marRight w:val="0"/>
      <w:marTop w:val="0"/>
      <w:marBottom w:val="0"/>
      <w:divBdr>
        <w:top w:val="none" w:sz="0" w:space="0" w:color="auto"/>
        <w:left w:val="none" w:sz="0" w:space="0" w:color="auto"/>
        <w:bottom w:val="none" w:sz="0" w:space="0" w:color="auto"/>
        <w:right w:val="none" w:sz="0" w:space="0" w:color="auto"/>
      </w:divBdr>
      <w:divsChild>
        <w:div w:id="1202935865">
          <w:marLeft w:val="0"/>
          <w:marRight w:val="0"/>
          <w:marTop w:val="0"/>
          <w:marBottom w:val="0"/>
          <w:divBdr>
            <w:top w:val="none" w:sz="0" w:space="0" w:color="auto"/>
            <w:left w:val="none" w:sz="0" w:space="0" w:color="auto"/>
            <w:bottom w:val="none" w:sz="0" w:space="0" w:color="auto"/>
            <w:right w:val="none" w:sz="0" w:space="0" w:color="auto"/>
          </w:divBdr>
          <w:divsChild>
            <w:div w:id="53354403">
              <w:marLeft w:val="0"/>
              <w:marRight w:val="0"/>
              <w:marTop w:val="0"/>
              <w:marBottom w:val="0"/>
              <w:divBdr>
                <w:top w:val="none" w:sz="0" w:space="0" w:color="auto"/>
                <w:left w:val="none" w:sz="0" w:space="0" w:color="auto"/>
                <w:bottom w:val="none" w:sz="0" w:space="0" w:color="auto"/>
                <w:right w:val="none" w:sz="0" w:space="0" w:color="auto"/>
              </w:divBdr>
              <w:divsChild>
                <w:div w:id="15934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29060">
      <w:bodyDiv w:val="1"/>
      <w:marLeft w:val="0"/>
      <w:marRight w:val="0"/>
      <w:marTop w:val="0"/>
      <w:marBottom w:val="0"/>
      <w:divBdr>
        <w:top w:val="none" w:sz="0" w:space="0" w:color="auto"/>
        <w:left w:val="none" w:sz="0" w:space="0" w:color="auto"/>
        <w:bottom w:val="none" w:sz="0" w:space="0" w:color="auto"/>
        <w:right w:val="none" w:sz="0" w:space="0" w:color="auto"/>
      </w:divBdr>
      <w:divsChild>
        <w:div w:id="197016688">
          <w:marLeft w:val="0"/>
          <w:marRight w:val="0"/>
          <w:marTop w:val="0"/>
          <w:marBottom w:val="0"/>
          <w:divBdr>
            <w:top w:val="none" w:sz="0" w:space="0" w:color="auto"/>
            <w:left w:val="none" w:sz="0" w:space="0" w:color="auto"/>
            <w:bottom w:val="none" w:sz="0" w:space="0" w:color="auto"/>
            <w:right w:val="none" w:sz="0" w:space="0" w:color="auto"/>
          </w:divBdr>
          <w:divsChild>
            <w:div w:id="337855683">
              <w:marLeft w:val="0"/>
              <w:marRight w:val="0"/>
              <w:marTop w:val="0"/>
              <w:marBottom w:val="0"/>
              <w:divBdr>
                <w:top w:val="none" w:sz="0" w:space="0" w:color="auto"/>
                <w:left w:val="none" w:sz="0" w:space="0" w:color="auto"/>
                <w:bottom w:val="none" w:sz="0" w:space="0" w:color="auto"/>
                <w:right w:val="none" w:sz="0" w:space="0" w:color="auto"/>
              </w:divBdr>
              <w:divsChild>
                <w:div w:id="7083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7853">
      <w:bodyDiv w:val="1"/>
      <w:marLeft w:val="0"/>
      <w:marRight w:val="0"/>
      <w:marTop w:val="0"/>
      <w:marBottom w:val="0"/>
      <w:divBdr>
        <w:top w:val="none" w:sz="0" w:space="0" w:color="auto"/>
        <w:left w:val="none" w:sz="0" w:space="0" w:color="auto"/>
        <w:bottom w:val="none" w:sz="0" w:space="0" w:color="auto"/>
        <w:right w:val="none" w:sz="0" w:space="0" w:color="auto"/>
      </w:divBdr>
      <w:divsChild>
        <w:div w:id="848104153">
          <w:marLeft w:val="0"/>
          <w:marRight w:val="0"/>
          <w:marTop w:val="0"/>
          <w:marBottom w:val="0"/>
          <w:divBdr>
            <w:top w:val="none" w:sz="0" w:space="0" w:color="auto"/>
            <w:left w:val="none" w:sz="0" w:space="0" w:color="auto"/>
            <w:bottom w:val="none" w:sz="0" w:space="0" w:color="auto"/>
            <w:right w:val="none" w:sz="0" w:space="0" w:color="auto"/>
          </w:divBdr>
          <w:divsChild>
            <w:div w:id="219564342">
              <w:marLeft w:val="0"/>
              <w:marRight w:val="0"/>
              <w:marTop w:val="0"/>
              <w:marBottom w:val="0"/>
              <w:divBdr>
                <w:top w:val="none" w:sz="0" w:space="0" w:color="auto"/>
                <w:left w:val="none" w:sz="0" w:space="0" w:color="auto"/>
                <w:bottom w:val="none" w:sz="0" w:space="0" w:color="auto"/>
                <w:right w:val="none" w:sz="0" w:space="0" w:color="auto"/>
              </w:divBdr>
              <w:divsChild>
                <w:div w:id="7603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22964434">
      <w:bodyDiv w:val="1"/>
      <w:marLeft w:val="0"/>
      <w:marRight w:val="0"/>
      <w:marTop w:val="0"/>
      <w:marBottom w:val="0"/>
      <w:divBdr>
        <w:top w:val="none" w:sz="0" w:space="0" w:color="auto"/>
        <w:left w:val="none" w:sz="0" w:space="0" w:color="auto"/>
        <w:bottom w:val="none" w:sz="0" w:space="0" w:color="auto"/>
        <w:right w:val="none" w:sz="0" w:space="0" w:color="auto"/>
      </w:divBdr>
      <w:divsChild>
        <w:div w:id="1863779089">
          <w:marLeft w:val="0"/>
          <w:marRight w:val="0"/>
          <w:marTop w:val="0"/>
          <w:marBottom w:val="0"/>
          <w:divBdr>
            <w:top w:val="none" w:sz="0" w:space="0" w:color="auto"/>
            <w:left w:val="none" w:sz="0" w:space="0" w:color="auto"/>
            <w:bottom w:val="none" w:sz="0" w:space="0" w:color="auto"/>
            <w:right w:val="none" w:sz="0" w:space="0" w:color="auto"/>
          </w:divBdr>
          <w:divsChild>
            <w:div w:id="1995794749">
              <w:marLeft w:val="0"/>
              <w:marRight w:val="0"/>
              <w:marTop w:val="0"/>
              <w:marBottom w:val="0"/>
              <w:divBdr>
                <w:top w:val="none" w:sz="0" w:space="0" w:color="auto"/>
                <w:left w:val="none" w:sz="0" w:space="0" w:color="auto"/>
                <w:bottom w:val="none" w:sz="0" w:space="0" w:color="auto"/>
                <w:right w:val="none" w:sz="0" w:space="0" w:color="auto"/>
              </w:divBdr>
              <w:divsChild>
                <w:div w:id="10506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15940">
      <w:bodyDiv w:val="1"/>
      <w:marLeft w:val="0"/>
      <w:marRight w:val="0"/>
      <w:marTop w:val="0"/>
      <w:marBottom w:val="0"/>
      <w:divBdr>
        <w:top w:val="none" w:sz="0" w:space="0" w:color="auto"/>
        <w:left w:val="none" w:sz="0" w:space="0" w:color="auto"/>
        <w:bottom w:val="none" w:sz="0" w:space="0" w:color="auto"/>
        <w:right w:val="none" w:sz="0" w:space="0" w:color="auto"/>
      </w:divBdr>
      <w:divsChild>
        <w:div w:id="639262054">
          <w:marLeft w:val="0"/>
          <w:marRight w:val="0"/>
          <w:marTop w:val="0"/>
          <w:marBottom w:val="0"/>
          <w:divBdr>
            <w:top w:val="none" w:sz="0" w:space="0" w:color="auto"/>
            <w:left w:val="none" w:sz="0" w:space="0" w:color="auto"/>
            <w:bottom w:val="none" w:sz="0" w:space="0" w:color="auto"/>
            <w:right w:val="none" w:sz="0" w:space="0" w:color="auto"/>
          </w:divBdr>
          <w:divsChild>
            <w:div w:id="53479669">
              <w:marLeft w:val="0"/>
              <w:marRight w:val="0"/>
              <w:marTop w:val="0"/>
              <w:marBottom w:val="0"/>
              <w:divBdr>
                <w:top w:val="none" w:sz="0" w:space="0" w:color="auto"/>
                <w:left w:val="none" w:sz="0" w:space="0" w:color="auto"/>
                <w:bottom w:val="none" w:sz="0" w:space="0" w:color="auto"/>
                <w:right w:val="none" w:sz="0" w:space="0" w:color="auto"/>
              </w:divBdr>
              <w:divsChild>
                <w:div w:id="19815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90418">
      <w:bodyDiv w:val="1"/>
      <w:marLeft w:val="0"/>
      <w:marRight w:val="0"/>
      <w:marTop w:val="0"/>
      <w:marBottom w:val="0"/>
      <w:divBdr>
        <w:top w:val="none" w:sz="0" w:space="0" w:color="auto"/>
        <w:left w:val="none" w:sz="0" w:space="0" w:color="auto"/>
        <w:bottom w:val="none" w:sz="0" w:space="0" w:color="auto"/>
        <w:right w:val="none" w:sz="0" w:space="0" w:color="auto"/>
      </w:divBdr>
    </w:div>
    <w:div w:id="919220261">
      <w:bodyDiv w:val="1"/>
      <w:marLeft w:val="0"/>
      <w:marRight w:val="0"/>
      <w:marTop w:val="0"/>
      <w:marBottom w:val="0"/>
      <w:divBdr>
        <w:top w:val="none" w:sz="0" w:space="0" w:color="auto"/>
        <w:left w:val="none" w:sz="0" w:space="0" w:color="auto"/>
        <w:bottom w:val="none" w:sz="0" w:space="0" w:color="auto"/>
        <w:right w:val="none" w:sz="0" w:space="0" w:color="auto"/>
      </w:divBdr>
      <w:divsChild>
        <w:div w:id="589588292">
          <w:marLeft w:val="0"/>
          <w:marRight w:val="0"/>
          <w:marTop w:val="0"/>
          <w:marBottom w:val="0"/>
          <w:divBdr>
            <w:top w:val="none" w:sz="0" w:space="0" w:color="auto"/>
            <w:left w:val="none" w:sz="0" w:space="0" w:color="auto"/>
            <w:bottom w:val="none" w:sz="0" w:space="0" w:color="auto"/>
            <w:right w:val="none" w:sz="0" w:space="0" w:color="auto"/>
          </w:divBdr>
          <w:divsChild>
            <w:div w:id="1945114319">
              <w:marLeft w:val="0"/>
              <w:marRight w:val="0"/>
              <w:marTop w:val="0"/>
              <w:marBottom w:val="0"/>
              <w:divBdr>
                <w:top w:val="none" w:sz="0" w:space="0" w:color="auto"/>
                <w:left w:val="none" w:sz="0" w:space="0" w:color="auto"/>
                <w:bottom w:val="none" w:sz="0" w:space="0" w:color="auto"/>
                <w:right w:val="none" w:sz="0" w:space="0" w:color="auto"/>
              </w:divBdr>
              <w:divsChild>
                <w:div w:id="575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99186">
      <w:bodyDiv w:val="1"/>
      <w:marLeft w:val="0"/>
      <w:marRight w:val="0"/>
      <w:marTop w:val="0"/>
      <w:marBottom w:val="0"/>
      <w:divBdr>
        <w:top w:val="none" w:sz="0" w:space="0" w:color="auto"/>
        <w:left w:val="none" w:sz="0" w:space="0" w:color="auto"/>
        <w:bottom w:val="none" w:sz="0" w:space="0" w:color="auto"/>
        <w:right w:val="none" w:sz="0" w:space="0" w:color="auto"/>
      </w:divBdr>
      <w:divsChild>
        <w:div w:id="1583025087">
          <w:marLeft w:val="0"/>
          <w:marRight w:val="0"/>
          <w:marTop w:val="0"/>
          <w:marBottom w:val="0"/>
          <w:divBdr>
            <w:top w:val="none" w:sz="0" w:space="0" w:color="auto"/>
            <w:left w:val="none" w:sz="0" w:space="0" w:color="auto"/>
            <w:bottom w:val="none" w:sz="0" w:space="0" w:color="auto"/>
            <w:right w:val="none" w:sz="0" w:space="0" w:color="auto"/>
          </w:divBdr>
          <w:divsChild>
            <w:div w:id="136538442">
              <w:marLeft w:val="0"/>
              <w:marRight w:val="0"/>
              <w:marTop w:val="0"/>
              <w:marBottom w:val="0"/>
              <w:divBdr>
                <w:top w:val="none" w:sz="0" w:space="0" w:color="auto"/>
                <w:left w:val="none" w:sz="0" w:space="0" w:color="auto"/>
                <w:bottom w:val="none" w:sz="0" w:space="0" w:color="auto"/>
                <w:right w:val="none" w:sz="0" w:space="0" w:color="auto"/>
              </w:divBdr>
              <w:divsChild>
                <w:div w:id="1208487347">
                  <w:marLeft w:val="0"/>
                  <w:marRight w:val="0"/>
                  <w:marTop w:val="764"/>
                  <w:marBottom w:val="0"/>
                  <w:divBdr>
                    <w:top w:val="none" w:sz="0" w:space="0" w:color="auto"/>
                    <w:left w:val="none" w:sz="0" w:space="0" w:color="auto"/>
                    <w:bottom w:val="none" w:sz="0" w:space="0" w:color="auto"/>
                    <w:right w:val="none" w:sz="0" w:space="0" w:color="auto"/>
                  </w:divBdr>
                  <w:divsChild>
                    <w:div w:id="604188407">
                      <w:marLeft w:val="0"/>
                      <w:marRight w:val="0"/>
                      <w:marTop w:val="0"/>
                      <w:marBottom w:val="0"/>
                      <w:divBdr>
                        <w:top w:val="none" w:sz="0" w:space="0" w:color="auto"/>
                        <w:left w:val="none" w:sz="0" w:space="0" w:color="auto"/>
                        <w:bottom w:val="none" w:sz="0" w:space="0" w:color="auto"/>
                        <w:right w:val="none" w:sz="0" w:space="0" w:color="auto"/>
                      </w:divBdr>
                      <w:divsChild>
                        <w:div w:id="10677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077475">
      <w:bodyDiv w:val="1"/>
      <w:marLeft w:val="0"/>
      <w:marRight w:val="0"/>
      <w:marTop w:val="0"/>
      <w:marBottom w:val="0"/>
      <w:divBdr>
        <w:top w:val="none" w:sz="0" w:space="0" w:color="auto"/>
        <w:left w:val="none" w:sz="0" w:space="0" w:color="auto"/>
        <w:bottom w:val="none" w:sz="0" w:space="0" w:color="auto"/>
        <w:right w:val="none" w:sz="0" w:space="0" w:color="auto"/>
      </w:divBdr>
    </w:div>
    <w:div w:id="985815187">
      <w:bodyDiv w:val="1"/>
      <w:marLeft w:val="0"/>
      <w:marRight w:val="0"/>
      <w:marTop w:val="0"/>
      <w:marBottom w:val="0"/>
      <w:divBdr>
        <w:top w:val="none" w:sz="0" w:space="0" w:color="auto"/>
        <w:left w:val="none" w:sz="0" w:space="0" w:color="auto"/>
        <w:bottom w:val="none" w:sz="0" w:space="0" w:color="auto"/>
        <w:right w:val="none" w:sz="0" w:space="0" w:color="auto"/>
      </w:divBdr>
      <w:divsChild>
        <w:div w:id="982000147">
          <w:marLeft w:val="0"/>
          <w:marRight w:val="0"/>
          <w:marTop w:val="0"/>
          <w:marBottom w:val="0"/>
          <w:divBdr>
            <w:top w:val="none" w:sz="0" w:space="0" w:color="auto"/>
            <w:left w:val="none" w:sz="0" w:space="0" w:color="auto"/>
            <w:bottom w:val="none" w:sz="0" w:space="0" w:color="auto"/>
            <w:right w:val="none" w:sz="0" w:space="0" w:color="auto"/>
          </w:divBdr>
          <w:divsChild>
            <w:div w:id="1463765572">
              <w:marLeft w:val="0"/>
              <w:marRight w:val="0"/>
              <w:marTop w:val="0"/>
              <w:marBottom w:val="0"/>
              <w:divBdr>
                <w:top w:val="none" w:sz="0" w:space="0" w:color="auto"/>
                <w:left w:val="none" w:sz="0" w:space="0" w:color="auto"/>
                <w:bottom w:val="none" w:sz="0" w:space="0" w:color="auto"/>
                <w:right w:val="none" w:sz="0" w:space="0" w:color="auto"/>
              </w:divBdr>
              <w:divsChild>
                <w:div w:id="17476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08633">
      <w:bodyDiv w:val="1"/>
      <w:marLeft w:val="0"/>
      <w:marRight w:val="0"/>
      <w:marTop w:val="0"/>
      <w:marBottom w:val="0"/>
      <w:divBdr>
        <w:top w:val="none" w:sz="0" w:space="0" w:color="auto"/>
        <w:left w:val="none" w:sz="0" w:space="0" w:color="auto"/>
        <w:bottom w:val="none" w:sz="0" w:space="0" w:color="auto"/>
        <w:right w:val="none" w:sz="0" w:space="0" w:color="auto"/>
      </w:divBdr>
      <w:divsChild>
        <w:div w:id="538931933">
          <w:marLeft w:val="0"/>
          <w:marRight w:val="0"/>
          <w:marTop w:val="0"/>
          <w:marBottom w:val="0"/>
          <w:divBdr>
            <w:top w:val="none" w:sz="0" w:space="0" w:color="auto"/>
            <w:left w:val="none" w:sz="0" w:space="0" w:color="auto"/>
            <w:bottom w:val="none" w:sz="0" w:space="0" w:color="auto"/>
            <w:right w:val="none" w:sz="0" w:space="0" w:color="auto"/>
          </w:divBdr>
          <w:divsChild>
            <w:div w:id="654339564">
              <w:marLeft w:val="0"/>
              <w:marRight w:val="0"/>
              <w:marTop w:val="0"/>
              <w:marBottom w:val="0"/>
              <w:divBdr>
                <w:top w:val="none" w:sz="0" w:space="0" w:color="auto"/>
                <w:left w:val="none" w:sz="0" w:space="0" w:color="auto"/>
                <w:bottom w:val="none" w:sz="0" w:space="0" w:color="auto"/>
                <w:right w:val="none" w:sz="0" w:space="0" w:color="auto"/>
              </w:divBdr>
              <w:divsChild>
                <w:div w:id="1380547247">
                  <w:marLeft w:val="0"/>
                  <w:marRight w:val="0"/>
                  <w:marTop w:val="764"/>
                  <w:marBottom w:val="0"/>
                  <w:divBdr>
                    <w:top w:val="none" w:sz="0" w:space="0" w:color="auto"/>
                    <w:left w:val="none" w:sz="0" w:space="0" w:color="auto"/>
                    <w:bottom w:val="none" w:sz="0" w:space="0" w:color="auto"/>
                    <w:right w:val="none" w:sz="0" w:space="0" w:color="auto"/>
                  </w:divBdr>
                  <w:divsChild>
                    <w:div w:id="1579096875">
                      <w:marLeft w:val="0"/>
                      <w:marRight w:val="0"/>
                      <w:marTop w:val="0"/>
                      <w:marBottom w:val="0"/>
                      <w:divBdr>
                        <w:top w:val="none" w:sz="0" w:space="0" w:color="auto"/>
                        <w:left w:val="none" w:sz="0" w:space="0" w:color="auto"/>
                        <w:bottom w:val="none" w:sz="0" w:space="0" w:color="auto"/>
                        <w:right w:val="none" w:sz="0" w:space="0" w:color="auto"/>
                      </w:divBdr>
                      <w:divsChild>
                        <w:div w:id="17518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373252">
      <w:bodyDiv w:val="1"/>
      <w:marLeft w:val="0"/>
      <w:marRight w:val="0"/>
      <w:marTop w:val="0"/>
      <w:marBottom w:val="0"/>
      <w:divBdr>
        <w:top w:val="none" w:sz="0" w:space="0" w:color="auto"/>
        <w:left w:val="none" w:sz="0" w:space="0" w:color="auto"/>
        <w:bottom w:val="none" w:sz="0" w:space="0" w:color="auto"/>
        <w:right w:val="none" w:sz="0" w:space="0" w:color="auto"/>
      </w:divBdr>
      <w:divsChild>
        <w:div w:id="41177382">
          <w:marLeft w:val="0"/>
          <w:marRight w:val="0"/>
          <w:marTop w:val="0"/>
          <w:marBottom w:val="0"/>
          <w:divBdr>
            <w:top w:val="none" w:sz="0" w:space="0" w:color="auto"/>
            <w:left w:val="none" w:sz="0" w:space="0" w:color="auto"/>
            <w:bottom w:val="none" w:sz="0" w:space="0" w:color="auto"/>
            <w:right w:val="none" w:sz="0" w:space="0" w:color="auto"/>
          </w:divBdr>
          <w:divsChild>
            <w:div w:id="1443451786">
              <w:marLeft w:val="0"/>
              <w:marRight w:val="0"/>
              <w:marTop w:val="0"/>
              <w:marBottom w:val="0"/>
              <w:divBdr>
                <w:top w:val="none" w:sz="0" w:space="0" w:color="auto"/>
                <w:left w:val="none" w:sz="0" w:space="0" w:color="auto"/>
                <w:bottom w:val="none" w:sz="0" w:space="0" w:color="auto"/>
                <w:right w:val="none" w:sz="0" w:space="0" w:color="auto"/>
              </w:divBdr>
              <w:divsChild>
                <w:div w:id="7249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33086">
      <w:bodyDiv w:val="1"/>
      <w:marLeft w:val="0"/>
      <w:marRight w:val="0"/>
      <w:marTop w:val="0"/>
      <w:marBottom w:val="0"/>
      <w:divBdr>
        <w:top w:val="none" w:sz="0" w:space="0" w:color="auto"/>
        <w:left w:val="none" w:sz="0" w:space="0" w:color="auto"/>
        <w:bottom w:val="none" w:sz="0" w:space="0" w:color="auto"/>
        <w:right w:val="none" w:sz="0" w:space="0" w:color="auto"/>
      </w:divBdr>
      <w:divsChild>
        <w:div w:id="219172311">
          <w:marLeft w:val="0"/>
          <w:marRight w:val="0"/>
          <w:marTop w:val="0"/>
          <w:marBottom w:val="0"/>
          <w:divBdr>
            <w:top w:val="none" w:sz="0" w:space="0" w:color="auto"/>
            <w:left w:val="none" w:sz="0" w:space="0" w:color="auto"/>
            <w:bottom w:val="none" w:sz="0" w:space="0" w:color="auto"/>
            <w:right w:val="none" w:sz="0" w:space="0" w:color="auto"/>
          </w:divBdr>
          <w:divsChild>
            <w:div w:id="280191633">
              <w:marLeft w:val="0"/>
              <w:marRight w:val="0"/>
              <w:marTop w:val="0"/>
              <w:marBottom w:val="0"/>
              <w:divBdr>
                <w:top w:val="none" w:sz="0" w:space="0" w:color="auto"/>
                <w:left w:val="none" w:sz="0" w:space="0" w:color="auto"/>
                <w:bottom w:val="none" w:sz="0" w:space="0" w:color="auto"/>
                <w:right w:val="none" w:sz="0" w:space="0" w:color="auto"/>
              </w:divBdr>
              <w:divsChild>
                <w:div w:id="1252424933">
                  <w:marLeft w:val="0"/>
                  <w:marRight w:val="0"/>
                  <w:marTop w:val="764"/>
                  <w:marBottom w:val="0"/>
                  <w:divBdr>
                    <w:top w:val="none" w:sz="0" w:space="0" w:color="auto"/>
                    <w:left w:val="none" w:sz="0" w:space="0" w:color="auto"/>
                    <w:bottom w:val="none" w:sz="0" w:space="0" w:color="auto"/>
                    <w:right w:val="none" w:sz="0" w:space="0" w:color="auto"/>
                  </w:divBdr>
                  <w:divsChild>
                    <w:div w:id="2115979401">
                      <w:marLeft w:val="0"/>
                      <w:marRight w:val="0"/>
                      <w:marTop w:val="0"/>
                      <w:marBottom w:val="0"/>
                      <w:divBdr>
                        <w:top w:val="none" w:sz="0" w:space="0" w:color="auto"/>
                        <w:left w:val="none" w:sz="0" w:space="0" w:color="auto"/>
                        <w:bottom w:val="none" w:sz="0" w:space="0" w:color="auto"/>
                        <w:right w:val="none" w:sz="0" w:space="0" w:color="auto"/>
                      </w:divBdr>
                      <w:divsChild>
                        <w:div w:id="15991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056545">
      <w:bodyDiv w:val="1"/>
      <w:marLeft w:val="0"/>
      <w:marRight w:val="0"/>
      <w:marTop w:val="0"/>
      <w:marBottom w:val="0"/>
      <w:divBdr>
        <w:top w:val="none" w:sz="0" w:space="0" w:color="auto"/>
        <w:left w:val="none" w:sz="0" w:space="0" w:color="auto"/>
        <w:bottom w:val="none" w:sz="0" w:space="0" w:color="auto"/>
        <w:right w:val="none" w:sz="0" w:space="0" w:color="auto"/>
      </w:divBdr>
      <w:divsChild>
        <w:div w:id="661473494">
          <w:marLeft w:val="0"/>
          <w:marRight w:val="0"/>
          <w:marTop w:val="0"/>
          <w:marBottom w:val="0"/>
          <w:divBdr>
            <w:top w:val="none" w:sz="0" w:space="0" w:color="auto"/>
            <w:left w:val="none" w:sz="0" w:space="0" w:color="auto"/>
            <w:bottom w:val="none" w:sz="0" w:space="0" w:color="auto"/>
            <w:right w:val="none" w:sz="0" w:space="0" w:color="auto"/>
          </w:divBdr>
          <w:divsChild>
            <w:div w:id="2114282594">
              <w:marLeft w:val="0"/>
              <w:marRight w:val="0"/>
              <w:marTop w:val="0"/>
              <w:marBottom w:val="0"/>
              <w:divBdr>
                <w:top w:val="none" w:sz="0" w:space="0" w:color="auto"/>
                <w:left w:val="none" w:sz="0" w:space="0" w:color="auto"/>
                <w:bottom w:val="none" w:sz="0" w:space="0" w:color="auto"/>
                <w:right w:val="none" w:sz="0" w:space="0" w:color="auto"/>
              </w:divBdr>
              <w:divsChild>
                <w:div w:id="14233310">
                  <w:marLeft w:val="-164"/>
                  <w:marRight w:val="-164"/>
                  <w:marTop w:val="0"/>
                  <w:marBottom w:val="0"/>
                  <w:divBdr>
                    <w:top w:val="none" w:sz="0" w:space="0" w:color="auto"/>
                    <w:left w:val="none" w:sz="0" w:space="0" w:color="auto"/>
                    <w:bottom w:val="none" w:sz="0" w:space="0" w:color="auto"/>
                    <w:right w:val="none" w:sz="0" w:space="0" w:color="auto"/>
                  </w:divBdr>
                  <w:divsChild>
                    <w:div w:id="18090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9557">
      <w:bodyDiv w:val="1"/>
      <w:marLeft w:val="0"/>
      <w:marRight w:val="0"/>
      <w:marTop w:val="0"/>
      <w:marBottom w:val="0"/>
      <w:divBdr>
        <w:top w:val="none" w:sz="0" w:space="0" w:color="auto"/>
        <w:left w:val="none" w:sz="0" w:space="0" w:color="auto"/>
        <w:bottom w:val="none" w:sz="0" w:space="0" w:color="auto"/>
        <w:right w:val="none" w:sz="0" w:space="0" w:color="auto"/>
      </w:divBdr>
    </w:div>
    <w:div w:id="1271208098">
      <w:bodyDiv w:val="1"/>
      <w:marLeft w:val="0"/>
      <w:marRight w:val="0"/>
      <w:marTop w:val="0"/>
      <w:marBottom w:val="0"/>
      <w:divBdr>
        <w:top w:val="none" w:sz="0" w:space="0" w:color="auto"/>
        <w:left w:val="none" w:sz="0" w:space="0" w:color="auto"/>
        <w:bottom w:val="none" w:sz="0" w:space="0" w:color="auto"/>
        <w:right w:val="none" w:sz="0" w:space="0" w:color="auto"/>
      </w:divBdr>
    </w:div>
    <w:div w:id="1283030199">
      <w:bodyDiv w:val="1"/>
      <w:marLeft w:val="0"/>
      <w:marRight w:val="0"/>
      <w:marTop w:val="0"/>
      <w:marBottom w:val="0"/>
      <w:divBdr>
        <w:top w:val="none" w:sz="0" w:space="0" w:color="auto"/>
        <w:left w:val="none" w:sz="0" w:space="0" w:color="auto"/>
        <w:bottom w:val="none" w:sz="0" w:space="0" w:color="auto"/>
        <w:right w:val="none" w:sz="0" w:space="0" w:color="auto"/>
      </w:divBdr>
    </w:div>
    <w:div w:id="1285237100">
      <w:bodyDiv w:val="1"/>
      <w:marLeft w:val="0"/>
      <w:marRight w:val="0"/>
      <w:marTop w:val="0"/>
      <w:marBottom w:val="0"/>
      <w:divBdr>
        <w:top w:val="none" w:sz="0" w:space="0" w:color="auto"/>
        <w:left w:val="none" w:sz="0" w:space="0" w:color="auto"/>
        <w:bottom w:val="none" w:sz="0" w:space="0" w:color="auto"/>
        <w:right w:val="none" w:sz="0" w:space="0" w:color="auto"/>
      </w:divBdr>
      <w:divsChild>
        <w:div w:id="1338923246">
          <w:marLeft w:val="0"/>
          <w:marRight w:val="0"/>
          <w:marTop w:val="0"/>
          <w:marBottom w:val="0"/>
          <w:divBdr>
            <w:top w:val="none" w:sz="0" w:space="0" w:color="auto"/>
            <w:left w:val="none" w:sz="0" w:space="0" w:color="auto"/>
            <w:bottom w:val="none" w:sz="0" w:space="0" w:color="auto"/>
            <w:right w:val="none" w:sz="0" w:space="0" w:color="auto"/>
          </w:divBdr>
          <w:divsChild>
            <w:div w:id="404230317">
              <w:marLeft w:val="0"/>
              <w:marRight w:val="0"/>
              <w:marTop w:val="0"/>
              <w:marBottom w:val="0"/>
              <w:divBdr>
                <w:top w:val="none" w:sz="0" w:space="0" w:color="auto"/>
                <w:left w:val="none" w:sz="0" w:space="0" w:color="auto"/>
                <w:bottom w:val="none" w:sz="0" w:space="0" w:color="auto"/>
                <w:right w:val="none" w:sz="0" w:space="0" w:color="auto"/>
              </w:divBdr>
              <w:divsChild>
                <w:div w:id="165290224">
                  <w:marLeft w:val="0"/>
                  <w:marRight w:val="0"/>
                  <w:marTop w:val="525"/>
                  <w:marBottom w:val="0"/>
                  <w:divBdr>
                    <w:top w:val="none" w:sz="0" w:space="0" w:color="auto"/>
                    <w:left w:val="none" w:sz="0" w:space="0" w:color="auto"/>
                    <w:bottom w:val="none" w:sz="0" w:space="0" w:color="auto"/>
                    <w:right w:val="none" w:sz="0" w:space="0" w:color="auto"/>
                  </w:divBdr>
                  <w:divsChild>
                    <w:div w:id="2135635942">
                      <w:marLeft w:val="0"/>
                      <w:marRight w:val="0"/>
                      <w:marTop w:val="0"/>
                      <w:marBottom w:val="0"/>
                      <w:divBdr>
                        <w:top w:val="none" w:sz="0" w:space="0" w:color="auto"/>
                        <w:left w:val="none" w:sz="0" w:space="0" w:color="auto"/>
                        <w:bottom w:val="none" w:sz="0" w:space="0" w:color="auto"/>
                        <w:right w:val="none" w:sz="0" w:space="0" w:color="auto"/>
                      </w:divBdr>
                      <w:divsChild>
                        <w:div w:id="1835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41944">
      <w:bodyDiv w:val="1"/>
      <w:marLeft w:val="0"/>
      <w:marRight w:val="0"/>
      <w:marTop w:val="0"/>
      <w:marBottom w:val="0"/>
      <w:divBdr>
        <w:top w:val="none" w:sz="0" w:space="0" w:color="auto"/>
        <w:left w:val="none" w:sz="0" w:space="0" w:color="auto"/>
        <w:bottom w:val="none" w:sz="0" w:space="0" w:color="auto"/>
        <w:right w:val="none" w:sz="0" w:space="0" w:color="auto"/>
      </w:divBdr>
    </w:div>
    <w:div w:id="1320814891">
      <w:bodyDiv w:val="1"/>
      <w:marLeft w:val="0"/>
      <w:marRight w:val="0"/>
      <w:marTop w:val="0"/>
      <w:marBottom w:val="0"/>
      <w:divBdr>
        <w:top w:val="none" w:sz="0" w:space="0" w:color="auto"/>
        <w:left w:val="none" w:sz="0" w:space="0" w:color="auto"/>
        <w:bottom w:val="none" w:sz="0" w:space="0" w:color="auto"/>
        <w:right w:val="none" w:sz="0" w:space="0" w:color="auto"/>
      </w:divBdr>
      <w:divsChild>
        <w:div w:id="1009479143">
          <w:marLeft w:val="0"/>
          <w:marRight w:val="0"/>
          <w:marTop w:val="0"/>
          <w:marBottom w:val="0"/>
          <w:divBdr>
            <w:top w:val="none" w:sz="0" w:space="0" w:color="auto"/>
            <w:left w:val="none" w:sz="0" w:space="0" w:color="auto"/>
            <w:bottom w:val="none" w:sz="0" w:space="0" w:color="auto"/>
            <w:right w:val="none" w:sz="0" w:space="0" w:color="auto"/>
          </w:divBdr>
          <w:divsChild>
            <w:div w:id="2113239010">
              <w:marLeft w:val="0"/>
              <w:marRight w:val="0"/>
              <w:marTop w:val="0"/>
              <w:marBottom w:val="0"/>
              <w:divBdr>
                <w:top w:val="none" w:sz="0" w:space="0" w:color="auto"/>
                <w:left w:val="none" w:sz="0" w:space="0" w:color="auto"/>
                <w:bottom w:val="none" w:sz="0" w:space="0" w:color="auto"/>
                <w:right w:val="none" w:sz="0" w:space="0" w:color="auto"/>
              </w:divBdr>
              <w:divsChild>
                <w:div w:id="11731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0497">
      <w:bodyDiv w:val="1"/>
      <w:marLeft w:val="0"/>
      <w:marRight w:val="0"/>
      <w:marTop w:val="0"/>
      <w:marBottom w:val="0"/>
      <w:divBdr>
        <w:top w:val="none" w:sz="0" w:space="0" w:color="auto"/>
        <w:left w:val="none" w:sz="0" w:space="0" w:color="auto"/>
        <w:bottom w:val="none" w:sz="0" w:space="0" w:color="auto"/>
        <w:right w:val="none" w:sz="0" w:space="0" w:color="auto"/>
      </w:divBdr>
    </w:div>
    <w:div w:id="1361930906">
      <w:bodyDiv w:val="1"/>
      <w:marLeft w:val="0"/>
      <w:marRight w:val="0"/>
      <w:marTop w:val="0"/>
      <w:marBottom w:val="0"/>
      <w:divBdr>
        <w:top w:val="none" w:sz="0" w:space="0" w:color="auto"/>
        <w:left w:val="none" w:sz="0" w:space="0" w:color="auto"/>
        <w:bottom w:val="none" w:sz="0" w:space="0" w:color="auto"/>
        <w:right w:val="none" w:sz="0" w:space="0" w:color="auto"/>
      </w:divBdr>
    </w:div>
    <w:div w:id="1362171666">
      <w:bodyDiv w:val="1"/>
      <w:marLeft w:val="0"/>
      <w:marRight w:val="0"/>
      <w:marTop w:val="0"/>
      <w:marBottom w:val="0"/>
      <w:divBdr>
        <w:top w:val="none" w:sz="0" w:space="0" w:color="auto"/>
        <w:left w:val="none" w:sz="0" w:space="0" w:color="auto"/>
        <w:bottom w:val="none" w:sz="0" w:space="0" w:color="auto"/>
        <w:right w:val="none" w:sz="0" w:space="0" w:color="auto"/>
      </w:divBdr>
      <w:divsChild>
        <w:div w:id="1464080955">
          <w:marLeft w:val="0"/>
          <w:marRight w:val="0"/>
          <w:marTop w:val="0"/>
          <w:marBottom w:val="0"/>
          <w:divBdr>
            <w:top w:val="none" w:sz="0" w:space="0" w:color="auto"/>
            <w:left w:val="none" w:sz="0" w:space="0" w:color="auto"/>
            <w:bottom w:val="none" w:sz="0" w:space="0" w:color="auto"/>
            <w:right w:val="none" w:sz="0" w:space="0" w:color="auto"/>
          </w:divBdr>
          <w:divsChild>
            <w:div w:id="1802111522">
              <w:marLeft w:val="0"/>
              <w:marRight w:val="0"/>
              <w:marTop w:val="0"/>
              <w:marBottom w:val="0"/>
              <w:divBdr>
                <w:top w:val="none" w:sz="0" w:space="0" w:color="auto"/>
                <w:left w:val="none" w:sz="0" w:space="0" w:color="auto"/>
                <w:bottom w:val="none" w:sz="0" w:space="0" w:color="auto"/>
                <w:right w:val="none" w:sz="0" w:space="0" w:color="auto"/>
              </w:divBdr>
              <w:divsChild>
                <w:div w:id="10201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8124">
      <w:bodyDiv w:val="1"/>
      <w:marLeft w:val="0"/>
      <w:marRight w:val="0"/>
      <w:marTop w:val="0"/>
      <w:marBottom w:val="0"/>
      <w:divBdr>
        <w:top w:val="none" w:sz="0" w:space="0" w:color="auto"/>
        <w:left w:val="none" w:sz="0" w:space="0" w:color="auto"/>
        <w:bottom w:val="none" w:sz="0" w:space="0" w:color="auto"/>
        <w:right w:val="none" w:sz="0" w:space="0" w:color="auto"/>
      </w:divBdr>
      <w:divsChild>
        <w:div w:id="463160387">
          <w:marLeft w:val="0"/>
          <w:marRight w:val="0"/>
          <w:marTop w:val="0"/>
          <w:marBottom w:val="0"/>
          <w:divBdr>
            <w:top w:val="none" w:sz="0" w:space="0" w:color="auto"/>
            <w:left w:val="none" w:sz="0" w:space="0" w:color="auto"/>
            <w:bottom w:val="none" w:sz="0" w:space="0" w:color="auto"/>
            <w:right w:val="none" w:sz="0" w:space="0" w:color="auto"/>
          </w:divBdr>
          <w:divsChild>
            <w:div w:id="334461107">
              <w:marLeft w:val="0"/>
              <w:marRight w:val="0"/>
              <w:marTop w:val="0"/>
              <w:marBottom w:val="0"/>
              <w:divBdr>
                <w:top w:val="none" w:sz="0" w:space="0" w:color="auto"/>
                <w:left w:val="none" w:sz="0" w:space="0" w:color="auto"/>
                <w:bottom w:val="none" w:sz="0" w:space="0" w:color="auto"/>
                <w:right w:val="none" w:sz="0" w:space="0" w:color="auto"/>
              </w:divBdr>
              <w:divsChild>
                <w:div w:id="9108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0306">
      <w:bodyDiv w:val="1"/>
      <w:marLeft w:val="0"/>
      <w:marRight w:val="0"/>
      <w:marTop w:val="0"/>
      <w:marBottom w:val="0"/>
      <w:divBdr>
        <w:top w:val="none" w:sz="0" w:space="0" w:color="auto"/>
        <w:left w:val="none" w:sz="0" w:space="0" w:color="auto"/>
        <w:bottom w:val="none" w:sz="0" w:space="0" w:color="auto"/>
        <w:right w:val="none" w:sz="0" w:space="0" w:color="auto"/>
      </w:divBdr>
      <w:divsChild>
        <w:div w:id="1986856195">
          <w:marLeft w:val="0"/>
          <w:marRight w:val="0"/>
          <w:marTop w:val="0"/>
          <w:marBottom w:val="0"/>
          <w:divBdr>
            <w:top w:val="none" w:sz="0" w:space="0" w:color="auto"/>
            <w:left w:val="none" w:sz="0" w:space="0" w:color="auto"/>
            <w:bottom w:val="none" w:sz="0" w:space="0" w:color="auto"/>
            <w:right w:val="none" w:sz="0" w:space="0" w:color="auto"/>
          </w:divBdr>
          <w:divsChild>
            <w:div w:id="2020614329">
              <w:marLeft w:val="0"/>
              <w:marRight w:val="0"/>
              <w:marTop w:val="0"/>
              <w:marBottom w:val="0"/>
              <w:divBdr>
                <w:top w:val="none" w:sz="0" w:space="0" w:color="auto"/>
                <w:left w:val="none" w:sz="0" w:space="0" w:color="auto"/>
                <w:bottom w:val="none" w:sz="0" w:space="0" w:color="auto"/>
                <w:right w:val="none" w:sz="0" w:space="0" w:color="auto"/>
              </w:divBdr>
              <w:divsChild>
                <w:div w:id="1833981928">
                  <w:marLeft w:val="0"/>
                  <w:marRight w:val="0"/>
                  <w:marTop w:val="951"/>
                  <w:marBottom w:val="0"/>
                  <w:divBdr>
                    <w:top w:val="none" w:sz="0" w:space="0" w:color="auto"/>
                    <w:left w:val="none" w:sz="0" w:space="0" w:color="auto"/>
                    <w:bottom w:val="none" w:sz="0" w:space="0" w:color="auto"/>
                    <w:right w:val="none" w:sz="0" w:space="0" w:color="auto"/>
                  </w:divBdr>
                  <w:divsChild>
                    <w:div w:id="1978871674">
                      <w:marLeft w:val="0"/>
                      <w:marRight w:val="0"/>
                      <w:marTop w:val="0"/>
                      <w:marBottom w:val="0"/>
                      <w:divBdr>
                        <w:top w:val="none" w:sz="0" w:space="0" w:color="auto"/>
                        <w:left w:val="none" w:sz="0" w:space="0" w:color="auto"/>
                        <w:bottom w:val="none" w:sz="0" w:space="0" w:color="auto"/>
                        <w:right w:val="none" w:sz="0" w:space="0" w:color="auto"/>
                      </w:divBdr>
                      <w:divsChild>
                        <w:div w:id="17939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173402">
      <w:bodyDiv w:val="1"/>
      <w:marLeft w:val="0"/>
      <w:marRight w:val="0"/>
      <w:marTop w:val="0"/>
      <w:marBottom w:val="0"/>
      <w:divBdr>
        <w:top w:val="none" w:sz="0" w:space="0" w:color="auto"/>
        <w:left w:val="none" w:sz="0" w:space="0" w:color="auto"/>
        <w:bottom w:val="none" w:sz="0" w:space="0" w:color="auto"/>
        <w:right w:val="none" w:sz="0" w:space="0" w:color="auto"/>
      </w:divBdr>
      <w:divsChild>
        <w:div w:id="358200">
          <w:marLeft w:val="0"/>
          <w:marRight w:val="0"/>
          <w:marTop w:val="0"/>
          <w:marBottom w:val="0"/>
          <w:divBdr>
            <w:top w:val="none" w:sz="0" w:space="0" w:color="auto"/>
            <w:left w:val="none" w:sz="0" w:space="0" w:color="auto"/>
            <w:bottom w:val="none" w:sz="0" w:space="0" w:color="auto"/>
            <w:right w:val="none" w:sz="0" w:space="0" w:color="auto"/>
          </w:divBdr>
          <w:divsChild>
            <w:div w:id="102187790">
              <w:marLeft w:val="0"/>
              <w:marRight w:val="0"/>
              <w:marTop w:val="0"/>
              <w:marBottom w:val="0"/>
              <w:divBdr>
                <w:top w:val="none" w:sz="0" w:space="0" w:color="auto"/>
                <w:left w:val="none" w:sz="0" w:space="0" w:color="auto"/>
                <w:bottom w:val="none" w:sz="0" w:space="0" w:color="auto"/>
                <w:right w:val="none" w:sz="0" w:space="0" w:color="auto"/>
              </w:divBdr>
              <w:divsChild>
                <w:div w:id="144199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81883">
      <w:bodyDiv w:val="1"/>
      <w:marLeft w:val="0"/>
      <w:marRight w:val="0"/>
      <w:marTop w:val="0"/>
      <w:marBottom w:val="0"/>
      <w:divBdr>
        <w:top w:val="none" w:sz="0" w:space="0" w:color="auto"/>
        <w:left w:val="none" w:sz="0" w:space="0" w:color="auto"/>
        <w:bottom w:val="none" w:sz="0" w:space="0" w:color="auto"/>
        <w:right w:val="none" w:sz="0" w:space="0" w:color="auto"/>
      </w:divBdr>
    </w:div>
    <w:div w:id="1512571294">
      <w:bodyDiv w:val="1"/>
      <w:marLeft w:val="0"/>
      <w:marRight w:val="0"/>
      <w:marTop w:val="0"/>
      <w:marBottom w:val="0"/>
      <w:divBdr>
        <w:top w:val="none" w:sz="0" w:space="0" w:color="auto"/>
        <w:left w:val="none" w:sz="0" w:space="0" w:color="auto"/>
        <w:bottom w:val="none" w:sz="0" w:space="0" w:color="auto"/>
        <w:right w:val="none" w:sz="0" w:space="0" w:color="auto"/>
      </w:divBdr>
      <w:divsChild>
        <w:div w:id="140002324">
          <w:marLeft w:val="0"/>
          <w:marRight w:val="0"/>
          <w:marTop w:val="0"/>
          <w:marBottom w:val="0"/>
          <w:divBdr>
            <w:top w:val="none" w:sz="0" w:space="0" w:color="auto"/>
            <w:left w:val="none" w:sz="0" w:space="0" w:color="auto"/>
            <w:bottom w:val="none" w:sz="0" w:space="0" w:color="auto"/>
            <w:right w:val="none" w:sz="0" w:space="0" w:color="auto"/>
          </w:divBdr>
          <w:divsChild>
            <w:div w:id="252475504">
              <w:marLeft w:val="0"/>
              <w:marRight w:val="0"/>
              <w:marTop w:val="0"/>
              <w:marBottom w:val="0"/>
              <w:divBdr>
                <w:top w:val="none" w:sz="0" w:space="0" w:color="auto"/>
                <w:left w:val="none" w:sz="0" w:space="0" w:color="auto"/>
                <w:bottom w:val="none" w:sz="0" w:space="0" w:color="auto"/>
                <w:right w:val="none" w:sz="0" w:space="0" w:color="auto"/>
              </w:divBdr>
              <w:divsChild>
                <w:div w:id="1542864831">
                  <w:marLeft w:val="0"/>
                  <w:marRight w:val="0"/>
                  <w:marTop w:val="764"/>
                  <w:marBottom w:val="0"/>
                  <w:divBdr>
                    <w:top w:val="none" w:sz="0" w:space="0" w:color="auto"/>
                    <w:left w:val="none" w:sz="0" w:space="0" w:color="auto"/>
                    <w:bottom w:val="none" w:sz="0" w:space="0" w:color="auto"/>
                    <w:right w:val="none" w:sz="0" w:space="0" w:color="auto"/>
                  </w:divBdr>
                  <w:divsChild>
                    <w:div w:id="1361317411">
                      <w:marLeft w:val="0"/>
                      <w:marRight w:val="0"/>
                      <w:marTop w:val="0"/>
                      <w:marBottom w:val="0"/>
                      <w:divBdr>
                        <w:top w:val="none" w:sz="0" w:space="0" w:color="auto"/>
                        <w:left w:val="none" w:sz="0" w:space="0" w:color="auto"/>
                        <w:bottom w:val="none" w:sz="0" w:space="0" w:color="auto"/>
                        <w:right w:val="none" w:sz="0" w:space="0" w:color="auto"/>
                      </w:divBdr>
                      <w:divsChild>
                        <w:div w:id="184517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298785">
      <w:bodyDiv w:val="1"/>
      <w:marLeft w:val="0"/>
      <w:marRight w:val="0"/>
      <w:marTop w:val="0"/>
      <w:marBottom w:val="0"/>
      <w:divBdr>
        <w:top w:val="none" w:sz="0" w:space="0" w:color="auto"/>
        <w:left w:val="none" w:sz="0" w:space="0" w:color="auto"/>
        <w:bottom w:val="none" w:sz="0" w:space="0" w:color="auto"/>
        <w:right w:val="none" w:sz="0" w:space="0" w:color="auto"/>
      </w:divBdr>
    </w:div>
    <w:div w:id="1711611788">
      <w:bodyDiv w:val="1"/>
      <w:marLeft w:val="69"/>
      <w:marRight w:val="69"/>
      <w:marTop w:val="0"/>
      <w:marBottom w:val="69"/>
      <w:divBdr>
        <w:top w:val="none" w:sz="0" w:space="0" w:color="auto"/>
        <w:left w:val="none" w:sz="0" w:space="0" w:color="auto"/>
        <w:bottom w:val="none" w:sz="0" w:space="0" w:color="auto"/>
        <w:right w:val="none" w:sz="0" w:space="0" w:color="auto"/>
      </w:divBdr>
      <w:divsChild>
        <w:div w:id="415706885">
          <w:marLeft w:val="0"/>
          <w:marRight w:val="0"/>
          <w:marTop w:val="0"/>
          <w:marBottom w:val="0"/>
          <w:divBdr>
            <w:top w:val="none" w:sz="0" w:space="0" w:color="auto"/>
            <w:left w:val="none" w:sz="0" w:space="0" w:color="auto"/>
            <w:bottom w:val="none" w:sz="0" w:space="0" w:color="auto"/>
            <w:right w:val="none" w:sz="0" w:space="0" w:color="auto"/>
          </w:divBdr>
          <w:divsChild>
            <w:div w:id="660043241">
              <w:marLeft w:val="0"/>
              <w:marRight w:val="0"/>
              <w:marTop w:val="0"/>
              <w:marBottom w:val="0"/>
              <w:divBdr>
                <w:top w:val="none" w:sz="0" w:space="0" w:color="auto"/>
                <w:left w:val="none" w:sz="0" w:space="0" w:color="auto"/>
                <w:bottom w:val="none" w:sz="0" w:space="0" w:color="auto"/>
                <w:right w:val="none" w:sz="0" w:space="0" w:color="auto"/>
              </w:divBdr>
              <w:divsChild>
                <w:div w:id="4237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88498">
      <w:bodyDiv w:val="1"/>
      <w:marLeft w:val="0"/>
      <w:marRight w:val="0"/>
      <w:marTop w:val="0"/>
      <w:marBottom w:val="0"/>
      <w:divBdr>
        <w:top w:val="none" w:sz="0" w:space="0" w:color="auto"/>
        <w:left w:val="none" w:sz="0" w:space="0" w:color="auto"/>
        <w:bottom w:val="none" w:sz="0" w:space="0" w:color="auto"/>
        <w:right w:val="none" w:sz="0" w:space="0" w:color="auto"/>
      </w:divBdr>
      <w:divsChild>
        <w:div w:id="1059666967">
          <w:marLeft w:val="0"/>
          <w:marRight w:val="0"/>
          <w:marTop w:val="0"/>
          <w:marBottom w:val="0"/>
          <w:divBdr>
            <w:top w:val="none" w:sz="0" w:space="0" w:color="auto"/>
            <w:left w:val="none" w:sz="0" w:space="0" w:color="auto"/>
            <w:bottom w:val="none" w:sz="0" w:space="0" w:color="auto"/>
            <w:right w:val="none" w:sz="0" w:space="0" w:color="auto"/>
          </w:divBdr>
          <w:divsChild>
            <w:div w:id="543372690">
              <w:marLeft w:val="0"/>
              <w:marRight w:val="0"/>
              <w:marTop w:val="0"/>
              <w:marBottom w:val="0"/>
              <w:divBdr>
                <w:top w:val="none" w:sz="0" w:space="0" w:color="auto"/>
                <w:left w:val="none" w:sz="0" w:space="0" w:color="auto"/>
                <w:bottom w:val="none" w:sz="0" w:space="0" w:color="auto"/>
                <w:right w:val="none" w:sz="0" w:space="0" w:color="auto"/>
              </w:divBdr>
              <w:divsChild>
                <w:div w:id="667755376">
                  <w:marLeft w:val="0"/>
                  <w:marRight w:val="0"/>
                  <w:marTop w:val="764"/>
                  <w:marBottom w:val="0"/>
                  <w:divBdr>
                    <w:top w:val="none" w:sz="0" w:space="0" w:color="auto"/>
                    <w:left w:val="none" w:sz="0" w:space="0" w:color="auto"/>
                    <w:bottom w:val="none" w:sz="0" w:space="0" w:color="auto"/>
                    <w:right w:val="none" w:sz="0" w:space="0" w:color="auto"/>
                  </w:divBdr>
                  <w:divsChild>
                    <w:div w:id="1737825576">
                      <w:marLeft w:val="0"/>
                      <w:marRight w:val="0"/>
                      <w:marTop w:val="0"/>
                      <w:marBottom w:val="0"/>
                      <w:divBdr>
                        <w:top w:val="none" w:sz="0" w:space="0" w:color="auto"/>
                        <w:left w:val="none" w:sz="0" w:space="0" w:color="auto"/>
                        <w:bottom w:val="none" w:sz="0" w:space="0" w:color="auto"/>
                        <w:right w:val="none" w:sz="0" w:space="0" w:color="auto"/>
                      </w:divBdr>
                      <w:divsChild>
                        <w:div w:id="5097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494552">
      <w:bodyDiv w:val="1"/>
      <w:marLeft w:val="0"/>
      <w:marRight w:val="0"/>
      <w:marTop w:val="0"/>
      <w:marBottom w:val="0"/>
      <w:divBdr>
        <w:top w:val="none" w:sz="0" w:space="0" w:color="auto"/>
        <w:left w:val="none" w:sz="0" w:space="0" w:color="auto"/>
        <w:bottom w:val="none" w:sz="0" w:space="0" w:color="auto"/>
        <w:right w:val="none" w:sz="0" w:space="0" w:color="auto"/>
      </w:divBdr>
    </w:div>
    <w:div w:id="1767774829">
      <w:bodyDiv w:val="1"/>
      <w:marLeft w:val="0"/>
      <w:marRight w:val="0"/>
      <w:marTop w:val="0"/>
      <w:marBottom w:val="0"/>
      <w:divBdr>
        <w:top w:val="none" w:sz="0" w:space="0" w:color="auto"/>
        <w:left w:val="none" w:sz="0" w:space="0" w:color="auto"/>
        <w:bottom w:val="none" w:sz="0" w:space="0" w:color="auto"/>
        <w:right w:val="none" w:sz="0" w:space="0" w:color="auto"/>
      </w:divBdr>
    </w:div>
    <w:div w:id="1784810075">
      <w:bodyDiv w:val="1"/>
      <w:marLeft w:val="0"/>
      <w:marRight w:val="0"/>
      <w:marTop w:val="0"/>
      <w:marBottom w:val="0"/>
      <w:divBdr>
        <w:top w:val="none" w:sz="0" w:space="0" w:color="auto"/>
        <w:left w:val="none" w:sz="0" w:space="0" w:color="auto"/>
        <w:bottom w:val="none" w:sz="0" w:space="0" w:color="auto"/>
        <w:right w:val="none" w:sz="0" w:space="0" w:color="auto"/>
      </w:divBdr>
    </w:div>
    <w:div w:id="1868711488">
      <w:bodyDiv w:val="1"/>
      <w:marLeft w:val="0"/>
      <w:marRight w:val="0"/>
      <w:marTop w:val="0"/>
      <w:marBottom w:val="0"/>
      <w:divBdr>
        <w:top w:val="none" w:sz="0" w:space="0" w:color="auto"/>
        <w:left w:val="none" w:sz="0" w:space="0" w:color="auto"/>
        <w:bottom w:val="none" w:sz="0" w:space="0" w:color="auto"/>
        <w:right w:val="none" w:sz="0" w:space="0" w:color="auto"/>
      </w:divBdr>
    </w:div>
    <w:div w:id="1886410078">
      <w:bodyDiv w:val="1"/>
      <w:marLeft w:val="0"/>
      <w:marRight w:val="0"/>
      <w:marTop w:val="0"/>
      <w:marBottom w:val="0"/>
      <w:divBdr>
        <w:top w:val="none" w:sz="0" w:space="0" w:color="auto"/>
        <w:left w:val="none" w:sz="0" w:space="0" w:color="auto"/>
        <w:bottom w:val="none" w:sz="0" w:space="0" w:color="auto"/>
        <w:right w:val="none" w:sz="0" w:space="0" w:color="auto"/>
      </w:divBdr>
      <w:divsChild>
        <w:div w:id="1128089818">
          <w:marLeft w:val="0"/>
          <w:marRight w:val="0"/>
          <w:marTop w:val="0"/>
          <w:marBottom w:val="0"/>
          <w:divBdr>
            <w:top w:val="none" w:sz="0" w:space="0" w:color="auto"/>
            <w:left w:val="none" w:sz="0" w:space="0" w:color="auto"/>
            <w:bottom w:val="none" w:sz="0" w:space="0" w:color="auto"/>
            <w:right w:val="none" w:sz="0" w:space="0" w:color="auto"/>
          </w:divBdr>
          <w:divsChild>
            <w:div w:id="986283599">
              <w:marLeft w:val="0"/>
              <w:marRight w:val="0"/>
              <w:marTop w:val="0"/>
              <w:marBottom w:val="0"/>
              <w:divBdr>
                <w:top w:val="none" w:sz="0" w:space="0" w:color="auto"/>
                <w:left w:val="none" w:sz="0" w:space="0" w:color="auto"/>
                <w:bottom w:val="none" w:sz="0" w:space="0" w:color="auto"/>
                <w:right w:val="none" w:sz="0" w:space="0" w:color="auto"/>
              </w:divBdr>
              <w:divsChild>
                <w:div w:id="203757214">
                  <w:marLeft w:val="0"/>
                  <w:marRight w:val="0"/>
                  <w:marTop w:val="764"/>
                  <w:marBottom w:val="0"/>
                  <w:divBdr>
                    <w:top w:val="none" w:sz="0" w:space="0" w:color="auto"/>
                    <w:left w:val="none" w:sz="0" w:space="0" w:color="auto"/>
                    <w:bottom w:val="none" w:sz="0" w:space="0" w:color="auto"/>
                    <w:right w:val="none" w:sz="0" w:space="0" w:color="auto"/>
                  </w:divBdr>
                  <w:divsChild>
                    <w:div w:id="2113236953">
                      <w:marLeft w:val="0"/>
                      <w:marRight w:val="0"/>
                      <w:marTop w:val="0"/>
                      <w:marBottom w:val="0"/>
                      <w:divBdr>
                        <w:top w:val="none" w:sz="0" w:space="0" w:color="auto"/>
                        <w:left w:val="none" w:sz="0" w:space="0" w:color="auto"/>
                        <w:bottom w:val="none" w:sz="0" w:space="0" w:color="auto"/>
                        <w:right w:val="none" w:sz="0" w:space="0" w:color="auto"/>
                      </w:divBdr>
                      <w:divsChild>
                        <w:div w:id="485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374286">
      <w:bodyDiv w:val="1"/>
      <w:marLeft w:val="0"/>
      <w:marRight w:val="0"/>
      <w:marTop w:val="0"/>
      <w:marBottom w:val="0"/>
      <w:divBdr>
        <w:top w:val="none" w:sz="0" w:space="0" w:color="auto"/>
        <w:left w:val="none" w:sz="0" w:space="0" w:color="auto"/>
        <w:bottom w:val="none" w:sz="0" w:space="0" w:color="auto"/>
        <w:right w:val="none" w:sz="0" w:space="0" w:color="auto"/>
      </w:divBdr>
    </w:div>
    <w:div w:id="1959067794">
      <w:bodyDiv w:val="1"/>
      <w:marLeft w:val="0"/>
      <w:marRight w:val="0"/>
      <w:marTop w:val="0"/>
      <w:marBottom w:val="0"/>
      <w:divBdr>
        <w:top w:val="none" w:sz="0" w:space="0" w:color="auto"/>
        <w:left w:val="none" w:sz="0" w:space="0" w:color="auto"/>
        <w:bottom w:val="none" w:sz="0" w:space="0" w:color="auto"/>
        <w:right w:val="none" w:sz="0" w:space="0" w:color="auto"/>
      </w:divBdr>
    </w:div>
    <w:div w:id="1967731837">
      <w:bodyDiv w:val="1"/>
      <w:marLeft w:val="0"/>
      <w:marRight w:val="0"/>
      <w:marTop w:val="0"/>
      <w:marBottom w:val="0"/>
      <w:divBdr>
        <w:top w:val="none" w:sz="0" w:space="0" w:color="auto"/>
        <w:left w:val="none" w:sz="0" w:space="0" w:color="auto"/>
        <w:bottom w:val="none" w:sz="0" w:space="0" w:color="auto"/>
        <w:right w:val="none" w:sz="0" w:space="0" w:color="auto"/>
      </w:divBdr>
      <w:divsChild>
        <w:div w:id="462580576">
          <w:marLeft w:val="0"/>
          <w:marRight w:val="0"/>
          <w:marTop w:val="0"/>
          <w:marBottom w:val="0"/>
          <w:divBdr>
            <w:top w:val="none" w:sz="0" w:space="0" w:color="auto"/>
            <w:left w:val="none" w:sz="0" w:space="0" w:color="auto"/>
            <w:bottom w:val="none" w:sz="0" w:space="0" w:color="auto"/>
            <w:right w:val="none" w:sz="0" w:space="0" w:color="auto"/>
          </w:divBdr>
          <w:divsChild>
            <w:div w:id="1734347604">
              <w:marLeft w:val="0"/>
              <w:marRight w:val="0"/>
              <w:marTop w:val="0"/>
              <w:marBottom w:val="0"/>
              <w:divBdr>
                <w:top w:val="none" w:sz="0" w:space="0" w:color="auto"/>
                <w:left w:val="none" w:sz="0" w:space="0" w:color="auto"/>
                <w:bottom w:val="none" w:sz="0" w:space="0" w:color="auto"/>
                <w:right w:val="none" w:sz="0" w:space="0" w:color="auto"/>
              </w:divBdr>
              <w:divsChild>
                <w:div w:id="12559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63033">
      <w:bodyDiv w:val="1"/>
      <w:marLeft w:val="0"/>
      <w:marRight w:val="0"/>
      <w:marTop w:val="0"/>
      <w:marBottom w:val="0"/>
      <w:divBdr>
        <w:top w:val="none" w:sz="0" w:space="0" w:color="auto"/>
        <w:left w:val="none" w:sz="0" w:space="0" w:color="auto"/>
        <w:bottom w:val="none" w:sz="0" w:space="0" w:color="auto"/>
        <w:right w:val="none" w:sz="0" w:space="0" w:color="auto"/>
      </w:divBdr>
      <w:divsChild>
        <w:div w:id="1966962509">
          <w:marLeft w:val="0"/>
          <w:marRight w:val="0"/>
          <w:marTop w:val="0"/>
          <w:marBottom w:val="0"/>
          <w:divBdr>
            <w:top w:val="none" w:sz="0" w:space="0" w:color="auto"/>
            <w:left w:val="none" w:sz="0" w:space="0" w:color="auto"/>
            <w:bottom w:val="none" w:sz="0" w:space="0" w:color="auto"/>
            <w:right w:val="none" w:sz="0" w:space="0" w:color="auto"/>
          </w:divBdr>
          <w:divsChild>
            <w:div w:id="1898280774">
              <w:marLeft w:val="0"/>
              <w:marRight w:val="0"/>
              <w:marTop w:val="0"/>
              <w:marBottom w:val="0"/>
              <w:divBdr>
                <w:top w:val="none" w:sz="0" w:space="0" w:color="auto"/>
                <w:left w:val="none" w:sz="0" w:space="0" w:color="auto"/>
                <w:bottom w:val="none" w:sz="0" w:space="0" w:color="auto"/>
                <w:right w:val="none" w:sz="0" w:space="0" w:color="auto"/>
              </w:divBdr>
              <w:divsChild>
                <w:div w:id="1239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8086">
      <w:bodyDiv w:val="1"/>
      <w:marLeft w:val="0"/>
      <w:marRight w:val="0"/>
      <w:marTop w:val="0"/>
      <w:marBottom w:val="0"/>
      <w:divBdr>
        <w:top w:val="none" w:sz="0" w:space="0" w:color="auto"/>
        <w:left w:val="none" w:sz="0" w:space="0" w:color="auto"/>
        <w:bottom w:val="none" w:sz="0" w:space="0" w:color="auto"/>
        <w:right w:val="none" w:sz="0" w:space="0" w:color="auto"/>
      </w:divBdr>
      <w:divsChild>
        <w:div w:id="178786185">
          <w:marLeft w:val="0"/>
          <w:marRight w:val="0"/>
          <w:marTop w:val="0"/>
          <w:marBottom w:val="0"/>
          <w:divBdr>
            <w:top w:val="none" w:sz="0" w:space="0" w:color="auto"/>
            <w:left w:val="none" w:sz="0" w:space="0" w:color="auto"/>
            <w:bottom w:val="none" w:sz="0" w:space="0" w:color="auto"/>
            <w:right w:val="none" w:sz="0" w:space="0" w:color="auto"/>
          </w:divBdr>
          <w:divsChild>
            <w:div w:id="165873514">
              <w:marLeft w:val="0"/>
              <w:marRight w:val="0"/>
              <w:marTop w:val="0"/>
              <w:marBottom w:val="0"/>
              <w:divBdr>
                <w:top w:val="none" w:sz="0" w:space="0" w:color="auto"/>
                <w:left w:val="none" w:sz="0" w:space="0" w:color="auto"/>
                <w:bottom w:val="none" w:sz="0" w:space="0" w:color="auto"/>
                <w:right w:val="none" w:sz="0" w:space="0" w:color="auto"/>
              </w:divBdr>
              <w:divsChild>
                <w:div w:id="14707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31016">
      <w:bodyDiv w:val="1"/>
      <w:marLeft w:val="0"/>
      <w:marRight w:val="0"/>
      <w:marTop w:val="0"/>
      <w:marBottom w:val="0"/>
      <w:divBdr>
        <w:top w:val="none" w:sz="0" w:space="0" w:color="auto"/>
        <w:left w:val="none" w:sz="0" w:space="0" w:color="auto"/>
        <w:bottom w:val="none" w:sz="0" w:space="0" w:color="auto"/>
        <w:right w:val="none" w:sz="0" w:space="0" w:color="auto"/>
      </w:divBdr>
      <w:divsChild>
        <w:div w:id="1041982411">
          <w:marLeft w:val="0"/>
          <w:marRight w:val="0"/>
          <w:marTop w:val="0"/>
          <w:marBottom w:val="0"/>
          <w:divBdr>
            <w:top w:val="none" w:sz="0" w:space="0" w:color="auto"/>
            <w:left w:val="none" w:sz="0" w:space="0" w:color="auto"/>
            <w:bottom w:val="none" w:sz="0" w:space="0" w:color="auto"/>
            <w:right w:val="none" w:sz="0" w:space="0" w:color="auto"/>
          </w:divBdr>
          <w:divsChild>
            <w:div w:id="1048525966">
              <w:marLeft w:val="0"/>
              <w:marRight w:val="0"/>
              <w:marTop w:val="0"/>
              <w:marBottom w:val="0"/>
              <w:divBdr>
                <w:top w:val="none" w:sz="0" w:space="0" w:color="auto"/>
                <w:left w:val="none" w:sz="0" w:space="0" w:color="auto"/>
                <w:bottom w:val="none" w:sz="0" w:space="0" w:color="auto"/>
                <w:right w:val="none" w:sz="0" w:space="0" w:color="auto"/>
              </w:divBdr>
              <w:divsChild>
                <w:div w:id="12544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8564">
      <w:bodyDiv w:val="1"/>
      <w:marLeft w:val="0"/>
      <w:marRight w:val="0"/>
      <w:marTop w:val="0"/>
      <w:marBottom w:val="0"/>
      <w:divBdr>
        <w:top w:val="none" w:sz="0" w:space="0" w:color="auto"/>
        <w:left w:val="none" w:sz="0" w:space="0" w:color="auto"/>
        <w:bottom w:val="none" w:sz="0" w:space="0" w:color="auto"/>
        <w:right w:val="none" w:sz="0" w:space="0" w:color="auto"/>
      </w:divBdr>
    </w:div>
    <w:div w:id="2033724856">
      <w:bodyDiv w:val="1"/>
      <w:marLeft w:val="0"/>
      <w:marRight w:val="0"/>
      <w:marTop w:val="0"/>
      <w:marBottom w:val="0"/>
      <w:divBdr>
        <w:top w:val="none" w:sz="0" w:space="0" w:color="auto"/>
        <w:left w:val="none" w:sz="0" w:space="0" w:color="auto"/>
        <w:bottom w:val="none" w:sz="0" w:space="0" w:color="auto"/>
        <w:right w:val="none" w:sz="0" w:space="0" w:color="auto"/>
      </w:divBdr>
      <w:divsChild>
        <w:div w:id="718630519">
          <w:marLeft w:val="0"/>
          <w:marRight w:val="0"/>
          <w:marTop w:val="0"/>
          <w:marBottom w:val="0"/>
          <w:divBdr>
            <w:top w:val="none" w:sz="0" w:space="0" w:color="auto"/>
            <w:left w:val="none" w:sz="0" w:space="0" w:color="auto"/>
            <w:bottom w:val="none" w:sz="0" w:space="0" w:color="auto"/>
            <w:right w:val="none" w:sz="0" w:space="0" w:color="auto"/>
          </w:divBdr>
          <w:divsChild>
            <w:div w:id="1366978299">
              <w:marLeft w:val="0"/>
              <w:marRight w:val="0"/>
              <w:marTop w:val="0"/>
              <w:marBottom w:val="0"/>
              <w:divBdr>
                <w:top w:val="none" w:sz="0" w:space="0" w:color="auto"/>
                <w:left w:val="none" w:sz="0" w:space="0" w:color="auto"/>
                <w:bottom w:val="none" w:sz="0" w:space="0" w:color="auto"/>
                <w:right w:val="none" w:sz="0" w:space="0" w:color="auto"/>
              </w:divBdr>
              <w:divsChild>
                <w:div w:id="13208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30302">
      <w:bodyDiv w:val="1"/>
      <w:marLeft w:val="0"/>
      <w:marRight w:val="0"/>
      <w:marTop w:val="0"/>
      <w:marBottom w:val="0"/>
      <w:divBdr>
        <w:top w:val="none" w:sz="0" w:space="0" w:color="auto"/>
        <w:left w:val="none" w:sz="0" w:space="0" w:color="auto"/>
        <w:bottom w:val="none" w:sz="0" w:space="0" w:color="auto"/>
        <w:right w:val="none" w:sz="0" w:space="0" w:color="auto"/>
      </w:divBdr>
    </w:div>
    <w:div w:id="2062315867">
      <w:bodyDiv w:val="1"/>
      <w:marLeft w:val="0"/>
      <w:marRight w:val="0"/>
      <w:marTop w:val="0"/>
      <w:marBottom w:val="0"/>
      <w:divBdr>
        <w:top w:val="none" w:sz="0" w:space="0" w:color="auto"/>
        <w:left w:val="none" w:sz="0" w:space="0" w:color="auto"/>
        <w:bottom w:val="none" w:sz="0" w:space="0" w:color="auto"/>
        <w:right w:val="none" w:sz="0" w:space="0" w:color="auto"/>
      </w:divBdr>
      <w:divsChild>
        <w:div w:id="37752699">
          <w:marLeft w:val="0"/>
          <w:marRight w:val="0"/>
          <w:marTop w:val="0"/>
          <w:marBottom w:val="0"/>
          <w:divBdr>
            <w:top w:val="none" w:sz="0" w:space="0" w:color="auto"/>
            <w:left w:val="none" w:sz="0" w:space="0" w:color="auto"/>
            <w:bottom w:val="none" w:sz="0" w:space="0" w:color="auto"/>
            <w:right w:val="none" w:sz="0" w:space="0" w:color="auto"/>
          </w:divBdr>
          <w:divsChild>
            <w:div w:id="103353632">
              <w:marLeft w:val="0"/>
              <w:marRight w:val="0"/>
              <w:marTop w:val="0"/>
              <w:marBottom w:val="0"/>
              <w:divBdr>
                <w:top w:val="none" w:sz="0" w:space="0" w:color="auto"/>
                <w:left w:val="none" w:sz="0" w:space="0" w:color="auto"/>
                <w:bottom w:val="none" w:sz="0" w:space="0" w:color="auto"/>
                <w:right w:val="none" w:sz="0" w:space="0" w:color="auto"/>
              </w:divBdr>
              <w:divsChild>
                <w:div w:id="8279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9207">
      <w:bodyDiv w:val="1"/>
      <w:marLeft w:val="0"/>
      <w:marRight w:val="0"/>
      <w:marTop w:val="0"/>
      <w:marBottom w:val="0"/>
      <w:divBdr>
        <w:top w:val="none" w:sz="0" w:space="0" w:color="auto"/>
        <w:left w:val="none" w:sz="0" w:space="0" w:color="auto"/>
        <w:bottom w:val="none" w:sz="0" w:space="0" w:color="auto"/>
        <w:right w:val="none" w:sz="0" w:space="0" w:color="auto"/>
      </w:divBdr>
    </w:div>
    <w:div w:id="2076272945">
      <w:bodyDiv w:val="1"/>
      <w:marLeft w:val="0"/>
      <w:marRight w:val="0"/>
      <w:marTop w:val="0"/>
      <w:marBottom w:val="0"/>
      <w:divBdr>
        <w:top w:val="none" w:sz="0" w:space="0" w:color="auto"/>
        <w:left w:val="none" w:sz="0" w:space="0" w:color="auto"/>
        <w:bottom w:val="none" w:sz="0" w:space="0" w:color="auto"/>
        <w:right w:val="none" w:sz="0" w:space="0" w:color="auto"/>
      </w:divBdr>
      <w:divsChild>
        <w:div w:id="1290162128">
          <w:marLeft w:val="0"/>
          <w:marRight w:val="0"/>
          <w:marTop w:val="0"/>
          <w:marBottom w:val="0"/>
          <w:divBdr>
            <w:top w:val="none" w:sz="0" w:space="0" w:color="auto"/>
            <w:left w:val="none" w:sz="0" w:space="0" w:color="auto"/>
            <w:bottom w:val="none" w:sz="0" w:space="0" w:color="auto"/>
            <w:right w:val="none" w:sz="0" w:space="0" w:color="auto"/>
          </w:divBdr>
          <w:divsChild>
            <w:div w:id="1161772715">
              <w:marLeft w:val="0"/>
              <w:marRight w:val="0"/>
              <w:marTop w:val="0"/>
              <w:marBottom w:val="0"/>
              <w:divBdr>
                <w:top w:val="none" w:sz="0" w:space="0" w:color="auto"/>
                <w:left w:val="none" w:sz="0" w:space="0" w:color="auto"/>
                <w:bottom w:val="none" w:sz="0" w:space="0" w:color="auto"/>
                <w:right w:val="none" w:sz="0" w:space="0" w:color="auto"/>
              </w:divBdr>
              <w:divsChild>
                <w:div w:id="80031042">
                  <w:marLeft w:val="0"/>
                  <w:marRight w:val="0"/>
                  <w:marTop w:val="764"/>
                  <w:marBottom w:val="0"/>
                  <w:divBdr>
                    <w:top w:val="none" w:sz="0" w:space="0" w:color="auto"/>
                    <w:left w:val="none" w:sz="0" w:space="0" w:color="auto"/>
                    <w:bottom w:val="none" w:sz="0" w:space="0" w:color="auto"/>
                    <w:right w:val="none" w:sz="0" w:space="0" w:color="auto"/>
                  </w:divBdr>
                  <w:divsChild>
                    <w:div w:id="1698967522">
                      <w:marLeft w:val="0"/>
                      <w:marRight w:val="0"/>
                      <w:marTop w:val="0"/>
                      <w:marBottom w:val="0"/>
                      <w:divBdr>
                        <w:top w:val="none" w:sz="0" w:space="0" w:color="auto"/>
                        <w:left w:val="none" w:sz="0" w:space="0" w:color="auto"/>
                        <w:bottom w:val="none" w:sz="0" w:space="0" w:color="auto"/>
                        <w:right w:val="none" w:sz="0" w:space="0" w:color="auto"/>
                      </w:divBdr>
                      <w:divsChild>
                        <w:div w:id="1368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411807">
      <w:bodyDiv w:val="1"/>
      <w:marLeft w:val="0"/>
      <w:marRight w:val="0"/>
      <w:marTop w:val="0"/>
      <w:marBottom w:val="0"/>
      <w:divBdr>
        <w:top w:val="none" w:sz="0" w:space="0" w:color="auto"/>
        <w:left w:val="none" w:sz="0" w:space="0" w:color="auto"/>
        <w:bottom w:val="none" w:sz="0" w:space="0" w:color="auto"/>
        <w:right w:val="none" w:sz="0" w:space="0" w:color="auto"/>
      </w:divBdr>
      <w:divsChild>
        <w:div w:id="1959145905">
          <w:marLeft w:val="0"/>
          <w:marRight w:val="0"/>
          <w:marTop w:val="0"/>
          <w:marBottom w:val="0"/>
          <w:divBdr>
            <w:top w:val="none" w:sz="0" w:space="0" w:color="auto"/>
            <w:left w:val="none" w:sz="0" w:space="0" w:color="auto"/>
            <w:bottom w:val="none" w:sz="0" w:space="0" w:color="auto"/>
            <w:right w:val="none" w:sz="0" w:space="0" w:color="auto"/>
          </w:divBdr>
          <w:divsChild>
            <w:div w:id="187764964">
              <w:marLeft w:val="0"/>
              <w:marRight w:val="0"/>
              <w:marTop w:val="0"/>
              <w:marBottom w:val="0"/>
              <w:divBdr>
                <w:top w:val="none" w:sz="0" w:space="0" w:color="auto"/>
                <w:left w:val="none" w:sz="0" w:space="0" w:color="auto"/>
                <w:bottom w:val="none" w:sz="0" w:space="0" w:color="auto"/>
                <w:right w:val="none" w:sz="0" w:space="0" w:color="auto"/>
              </w:divBdr>
              <w:divsChild>
                <w:div w:id="1675037610">
                  <w:marLeft w:val="0"/>
                  <w:marRight w:val="0"/>
                  <w:marTop w:val="764"/>
                  <w:marBottom w:val="0"/>
                  <w:divBdr>
                    <w:top w:val="none" w:sz="0" w:space="0" w:color="auto"/>
                    <w:left w:val="none" w:sz="0" w:space="0" w:color="auto"/>
                    <w:bottom w:val="none" w:sz="0" w:space="0" w:color="auto"/>
                    <w:right w:val="none" w:sz="0" w:space="0" w:color="auto"/>
                  </w:divBdr>
                  <w:divsChild>
                    <w:div w:id="845291124">
                      <w:marLeft w:val="0"/>
                      <w:marRight w:val="0"/>
                      <w:marTop w:val="0"/>
                      <w:marBottom w:val="0"/>
                      <w:divBdr>
                        <w:top w:val="none" w:sz="0" w:space="0" w:color="auto"/>
                        <w:left w:val="none" w:sz="0" w:space="0" w:color="auto"/>
                        <w:bottom w:val="none" w:sz="0" w:space="0" w:color="auto"/>
                        <w:right w:val="none" w:sz="0" w:space="0" w:color="auto"/>
                      </w:divBdr>
                      <w:divsChild>
                        <w:div w:id="8963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235254">
      <w:bodyDiv w:val="1"/>
      <w:marLeft w:val="0"/>
      <w:marRight w:val="0"/>
      <w:marTop w:val="0"/>
      <w:marBottom w:val="0"/>
      <w:divBdr>
        <w:top w:val="none" w:sz="0" w:space="0" w:color="auto"/>
        <w:left w:val="none" w:sz="0" w:space="0" w:color="auto"/>
        <w:bottom w:val="none" w:sz="0" w:space="0" w:color="auto"/>
        <w:right w:val="none" w:sz="0" w:space="0" w:color="auto"/>
      </w:divBdr>
    </w:div>
    <w:div w:id="2129354252">
      <w:bodyDiv w:val="1"/>
      <w:marLeft w:val="0"/>
      <w:marRight w:val="0"/>
      <w:marTop w:val="0"/>
      <w:marBottom w:val="0"/>
      <w:divBdr>
        <w:top w:val="none" w:sz="0" w:space="0" w:color="auto"/>
        <w:left w:val="none" w:sz="0" w:space="0" w:color="auto"/>
        <w:bottom w:val="none" w:sz="0" w:space="0" w:color="auto"/>
        <w:right w:val="none" w:sz="0" w:space="0" w:color="auto"/>
      </w:divBdr>
      <w:divsChild>
        <w:div w:id="1530337745">
          <w:marLeft w:val="0"/>
          <w:marRight w:val="0"/>
          <w:marTop w:val="0"/>
          <w:marBottom w:val="0"/>
          <w:divBdr>
            <w:top w:val="none" w:sz="0" w:space="0" w:color="auto"/>
            <w:left w:val="none" w:sz="0" w:space="0" w:color="auto"/>
            <w:bottom w:val="none" w:sz="0" w:space="0" w:color="auto"/>
            <w:right w:val="none" w:sz="0" w:space="0" w:color="auto"/>
          </w:divBdr>
          <w:divsChild>
            <w:div w:id="1314676635">
              <w:marLeft w:val="0"/>
              <w:marRight w:val="0"/>
              <w:marTop w:val="0"/>
              <w:marBottom w:val="0"/>
              <w:divBdr>
                <w:top w:val="none" w:sz="0" w:space="0" w:color="auto"/>
                <w:left w:val="none" w:sz="0" w:space="0" w:color="auto"/>
                <w:bottom w:val="none" w:sz="0" w:space="0" w:color="auto"/>
                <w:right w:val="none" w:sz="0" w:space="0" w:color="auto"/>
              </w:divBdr>
              <w:divsChild>
                <w:div w:id="1829903184">
                  <w:marLeft w:val="0"/>
                  <w:marRight w:val="0"/>
                  <w:marTop w:val="764"/>
                  <w:marBottom w:val="0"/>
                  <w:divBdr>
                    <w:top w:val="none" w:sz="0" w:space="0" w:color="auto"/>
                    <w:left w:val="none" w:sz="0" w:space="0" w:color="auto"/>
                    <w:bottom w:val="none" w:sz="0" w:space="0" w:color="auto"/>
                    <w:right w:val="none" w:sz="0" w:space="0" w:color="auto"/>
                  </w:divBdr>
                  <w:divsChild>
                    <w:div w:id="2144300756">
                      <w:marLeft w:val="0"/>
                      <w:marRight w:val="0"/>
                      <w:marTop w:val="0"/>
                      <w:marBottom w:val="0"/>
                      <w:divBdr>
                        <w:top w:val="none" w:sz="0" w:space="0" w:color="auto"/>
                        <w:left w:val="none" w:sz="0" w:space="0" w:color="auto"/>
                        <w:bottom w:val="none" w:sz="0" w:space="0" w:color="auto"/>
                        <w:right w:val="none" w:sz="0" w:space="0" w:color="auto"/>
                      </w:divBdr>
                      <w:divsChild>
                        <w:div w:id="11166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ational-Boards/Statutory-Appointments/Board-member-recruitment.aspx" TargetMode="External"/><Relationship Id="rId13" Type="http://schemas.openxmlformats.org/officeDocument/2006/relationships/hyperlink" Target="http://www.ahpra.gov.au/National-Boards/Endorsement-for-scheduled-medicines.aspx" TargetMode="External"/><Relationship Id="rId18" Type="http://schemas.openxmlformats.org/officeDocument/2006/relationships/hyperlink" Target="http://www.ahpra.gov.au/Publications/Advertising-resources/Further-information.aspx" TargetMode="External"/><Relationship Id="rId26" Type="http://schemas.openxmlformats.org/officeDocument/2006/relationships/hyperlink" Target="https://www.ahpra.gov.au/About-AHPRA/Contact-Us/Make-an-Enquiry.asp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hpra.gov.au/Publications/Advertising-resources/Check-and-correct/Self-assessment-tool.aspx" TargetMode="External"/><Relationship Id="rId34" Type="http://schemas.openxmlformats.org/officeDocument/2006/relationships/image" Target="cid:image002.png@01D29412.B22B9AD0"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hpra.gov.au/National-Boards/Endorsement-for-scheduled-medicines.aspx" TargetMode="External"/><Relationship Id="rId17" Type="http://schemas.openxmlformats.org/officeDocument/2006/relationships/hyperlink" Target="http://www.ahpra.gov.au/Publications/Advertising-resources/Legislation-guidelines/Summary-of-advertising-obligations.aspx" TargetMode="External"/><Relationship Id="rId25" Type="http://schemas.openxmlformats.org/officeDocument/2006/relationships/hyperlink" Target="http://www.ahpra.gov.au" TargetMode="External"/><Relationship Id="rId33" Type="http://schemas.openxmlformats.org/officeDocument/2006/relationships/image" Target="media/image2.png"/><Relationship Id="rId38" Type="http://schemas.openxmlformats.org/officeDocument/2006/relationships/hyperlink" Target="http://www.ahpra.gov.au/About-AHPRA/What-We-Do.aspx" TargetMode="External"/><Relationship Id="rId2" Type="http://schemas.openxmlformats.org/officeDocument/2006/relationships/numbering" Target="numbering.xml"/><Relationship Id="rId16" Type="http://schemas.openxmlformats.org/officeDocument/2006/relationships/hyperlink" Target="http://www.ahpra.gov.au/Publications/Advertising-resources/Legislation-guidelines.aspx" TargetMode="External"/><Relationship Id="rId20" Type="http://schemas.openxmlformats.org/officeDocument/2006/relationships/hyperlink" Target="http://www.ahpra.gov.au/Publications/Advertising-resources/Check-and-correct/All-professions-examples.aspx" TargetMode="External"/><Relationship Id="rId29" Type="http://schemas.openxmlformats.org/officeDocument/2006/relationships/hyperlink" Target="https://twitter.com/AHPRA"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armacyboard.gov.au/News/Newsletters.aspx" TargetMode="External"/><Relationship Id="rId24" Type="http://schemas.openxmlformats.org/officeDocument/2006/relationships/hyperlink" Target="http://www.pharmacyboard.gov.au" TargetMode="External"/><Relationship Id="rId32" Type="http://schemas.openxmlformats.org/officeDocument/2006/relationships/image" Target="cid:image001.png@01D29412.B22B9AD0" TargetMode="External"/><Relationship Id="rId37" Type="http://schemas.openxmlformats.org/officeDocument/2006/relationships/hyperlink" Target="http://www.pharmacyboard.gov.au/"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hpra.gov.au/Publications/Advertising-resources.aspx" TargetMode="External"/><Relationship Id="rId23" Type="http://schemas.openxmlformats.org/officeDocument/2006/relationships/hyperlink" Target="http://www.ahpra.gov.au/annualreport/2017/index.html" TargetMode="External"/><Relationship Id="rId28" Type="http://schemas.openxmlformats.org/officeDocument/2006/relationships/hyperlink" Target="https://www.facebook.com/ahpra.gov.au/" TargetMode="External"/><Relationship Id="rId36" Type="http://schemas.openxmlformats.org/officeDocument/2006/relationships/image" Target="cid:image003.png@01D29412.B22B9AD0" TargetMode="External"/><Relationship Id="rId10" Type="http://schemas.openxmlformats.org/officeDocument/2006/relationships/hyperlink" Target="http://www.pharmacyboard.gov.au/Codes-Guidelines.aspx" TargetMode="External"/><Relationship Id="rId19" Type="http://schemas.openxmlformats.org/officeDocument/2006/relationships/hyperlink" Target="http://www.ahpra.gov.au/Publications/Advertising-resources/What-health-practitioners-and-healthcare-providers-need-to-know.aspx" TargetMode="External"/><Relationship Id="rId31" Type="http://schemas.openxmlformats.org/officeDocument/2006/relationships/image" Target="media/image1.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harmacyboard.gov.au/Codes-Guidelines/Code-of-conduct.aspx" TargetMode="External"/><Relationship Id="rId14" Type="http://schemas.openxmlformats.org/officeDocument/2006/relationships/hyperlink" Target="http://www.ahpra.gov.au/Publications/Advertising-resources/Legislation-guidelines/Advertising-guidelines.aspx" TargetMode="External"/><Relationship Id="rId22" Type="http://schemas.openxmlformats.org/officeDocument/2006/relationships/hyperlink" Target="https://www.pharmacycouncil.org.au/" TargetMode="External"/><Relationship Id="rId27" Type="http://schemas.openxmlformats.org/officeDocument/2006/relationships/hyperlink" Target="http://www.ahpra.gov.au/About-AHPRA/What-We-Do/Data-access-and-research/Data-not-publicly-available.aspx" TargetMode="External"/><Relationship Id="rId30" Type="http://schemas.openxmlformats.org/officeDocument/2006/relationships/hyperlink" Target="https://www.linkedin.com/company/australian-health-practitioner-regulation-agency" TargetMode="External"/><Relationship Id="rId35" Type="http://schemas.openxmlformats.org/officeDocument/2006/relationships/image" Target="media/image3.png"/><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illon-smith\AppData\Local\Microsoft\Windows\Temporary%20Internet%20Files\Content.IE5\4XTFANJI\PharmBA_lett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3F047-E0F9-43B6-8EE8-6536128C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PharmBA_letter-template</Template>
  <TotalTime>0</TotalTime>
  <Pages>4</Pages>
  <Words>2095</Words>
  <Characters>11672</Characters>
  <Application>Microsoft Office Word</Application>
  <DocSecurity>0</DocSecurity>
  <Lines>216</Lines>
  <Paragraphs>148</Paragraphs>
  <ScaleCrop>false</ScaleCrop>
  <HeadingPairs>
    <vt:vector size="2" baseType="variant">
      <vt:variant>
        <vt:lpstr>Title</vt:lpstr>
      </vt:variant>
      <vt:variant>
        <vt:i4>1</vt:i4>
      </vt:variant>
    </vt:vector>
  </HeadingPairs>
  <TitlesOfParts>
    <vt:vector size="1" baseType="lpstr">
      <vt:lpstr>Meeting of the Pharmacy Board of Australia - 18 August 2017</vt:lpstr>
    </vt:vector>
  </TitlesOfParts>
  <Company>Johanna Villani Design</Company>
  <LinksUpToDate>false</LinksUpToDate>
  <CharactersWithSpaces>13619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Pharmacy Board of Australia - 16 February 2018</dc:title>
  <dc:subject>Communique</dc:subject>
  <dc:creator>Pharmacy Board</dc:creator>
  <cp:lastModifiedBy>Fumi Goto</cp:lastModifiedBy>
  <cp:revision>2</cp:revision>
  <cp:lastPrinted>2016-06-01T07:14:00Z</cp:lastPrinted>
  <dcterms:created xsi:type="dcterms:W3CDTF">2018-02-26T23:22:00Z</dcterms:created>
  <dcterms:modified xsi:type="dcterms:W3CDTF">2018-02-26T23:22:00Z</dcterms:modified>
</cp:coreProperties>
</file>