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F7" w:rsidRPr="001B3F78" w:rsidRDefault="004B6EB8" w:rsidP="000A3981">
      <w:pPr>
        <w:pStyle w:val="AHPRATitle"/>
        <w:jc w:val="right"/>
        <w:rPr>
          <w:noProof/>
          <w:sz w:val="20"/>
          <w:szCs w:val="20"/>
        </w:rPr>
      </w:pPr>
      <w:r>
        <w:rPr>
          <w:noProof/>
          <w:sz w:val="20"/>
          <w:szCs w:val="20"/>
        </w:rPr>
        <w:drawing>
          <wp:inline distT="0" distB="0" distL="0" distR="0">
            <wp:extent cx="1294130" cy="1294130"/>
            <wp:effectExtent l="19050" t="0" r="1270" b="0"/>
            <wp:docPr id="1" name="Picture 1" descr="Pharmac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p w:rsidR="000A3981" w:rsidRPr="001B3F78" w:rsidRDefault="000A3981" w:rsidP="000A3981">
      <w:pPr>
        <w:pStyle w:val="AHPRATitle"/>
        <w:rPr>
          <w:b/>
          <w:noProof/>
          <w:sz w:val="28"/>
          <w:szCs w:val="28"/>
        </w:rPr>
      </w:pPr>
      <w:r w:rsidRPr="001B3F78">
        <w:rPr>
          <w:b/>
          <w:sz w:val="28"/>
          <w:szCs w:val="28"/>
        </w:rPr>
        <w:t>Communiqué</w:t>
      </w:r>
    </w:p>
    <w:p w:rsidR="00745EEC" w:rsidRPr="00C51D6E" w:rsidRDefault="00990892" w:rsidP="007B6F93">
      <w:pPr>
        <w:spacing w:before="240" w:after="240"/>
        <w:rPr>
          <w:rFonts w:ascii="Arial" w:hAnsi="Arial" w:cs="Arial"/>
          <w:b/>
          <w:sz w:val="20"/>
          <w:szCs w:val="20"/>
          <w:lang w:val="en-US"/>
        </w:rPr>
      </w:pPr>
      <w:r>
        <w:rPr>
          <w:rFonts w:ascii="Arial" w:hAnsi="Arial" w:cs="Arial"/>
          <w:b/>
          <w:sz w:val="20"/>
          <w:szCs w:val="20"/>
          <w:lang w:val="en-US"/>
        </w:rPr>
        <w:t>31</w:t>
      </w:r>
      <w:r w:rsidR="007B6F93">
        <w:rPr>
          <w:rFonts w:ascii="Arial" w:hAnsi="Arial" w:cs="Arial"/>
          <w:b/>
          <w:sz w:val="20"/>
          <w:szCs w:val="20"/>
          <w:lang w:val="en-US"/>
        </w:rPr>
        <w:t xml:space="preserve"> </w:t>
      </w:r>
      <w:r w:rsidR="00BF2FCE">
        <w:rPr>
          <w:rFonts w:ascii="Arial" w:hAnsi="Arial" w:cs="Arial"/>
          <w:b/>
          <w:sz w:val="20"/>
          <w:szCs w:val="20"/>
          <w:lang w:val="en-US"/>
        </w:rPr>
        <w:t>July</w:t>
      </w:r>
      <w:r w:rsidR="007B6F93">
        <w:rPr>
          <w:rFonts w:ascii="Arial" w:hAnsi="Arial" w:cs="Arial"/>
          <w:b/>
          <w:sz w:val="20"/>
          <w:szCs w:val="20"/>
          <w:lang w:val="en-US"/>
        </w:rPr>
        <w:t xml:space="preserve"> </w:t>
      </w:r>
      <w:r w:rsidR="00BF16C8">
        <w:rPr>
          <w:rFonts w:ascii="Arial" w:hAnsi="Arial" w:cs="Arial"/>
          <w:b/>
          <w:sz w:val="20"/>
          <w:szCs w:val="20"/>
          <w:lang w:val="en-US"/>
        </w:rPr>
        <w:t>2014</w:t>
      </w:r>
    </w:p>
    <w:p w:rsidR="00750FA1" w:rsidRDefault="008121B5" w:rsidP="007B6F93">
      <w:pPr>
        <w:spacing w:before="240" w:after="240"/>
        <w:rPr>
          <w:rFonts w:ascii="Arial" w:hAnsi="Arial" w:cs="Arial"/>
          <w:sz w:val="20"/>
          <w:szCs w:val="20"/>
        </w:rPr>
      </w:pPr>
      <w:r w:rsidRPr="00AE32B8">
        <w:rPr>
          <w:rFonts w:ascii="Arial" w:hAnsi="Arial" w:cs="Arial"/>
          <w:sz w:val="20"/>
          <w:szCs w:val="20"/>
          <w:lang w:val="en-US"/>
        </w:rPr>
        <w:t xml:space="preserve">The Pharmacy Board of Australia </w:t>
      </w:r>
      <w:r>
        <w:rPr>
          <w:rFonts w:ascii="Arial" w:hAnsi="Arial" w:cs="Arial"/>
          <w:sz w:val="20"/>
          <w:szCs w:val="20"/>
          <w:lang w:val="en-US"/>
        </w:rPr>
        <w:t xml:space="preserve">(the Board) </w:t>
      </w:r>
      <w:r w:rsidRPr="00AE32B8">
        <w:rPr>
          <w:rFonts w:ascii="Arial" w:hAnsi="Arial" w:cs="Arial"/>
          <w:sz w:val="20"/>
          <w:szCs w:val="20"/>
          <w:lang w:val="en-US"/>
        </w:rPr>
        <w:t xml:space="preserve">met on </w:t>
      </w:r>
      <w:r w:rsidR="00BF2FCE">
        <w:rPr>
          <w:rFonts w:ascii="Arial" w:hAnsi="Arial" w:cs="Arial"/>
          <w:sz w:val="20"/>
          <w:szCs w:val="20"/>
          <w:lang w:val="en-US"/>
        </w:rPr>
        <w:t>18</w:t>
      </w:r>
      <w:r w:rsidR="00E53E94">
        <w:rPr>
          <w:rFonts w:ascii="Arial" w:hAnsi="Arial" w:cs="Arial"/>
          <w:sz w:val="20"/>
          <w:szCs w:val="20"/>
          <w:lang w:val="en-US"/>
        </w:rPr>
        <w:t xml:space="preserve"> </w:t>
      </w:r>
      <w:r w:rsidR="00BF2FCE">
        <w:rPr>
          <w:rFonts w:ascii="Arial" w:hAnsi="Arial" w:cs="Arial"/>
          <w:sz w:val="20"/>
          <w:szCs w:val="20"/>
          <w:lang w:val="en-US"/>
        </w:rPr>
        <w:t>July</w:t>
      </w:r>
      <w:r>
        <w:rPr>
          <w:rFonts w:ascii="Arial" w:hAnsi="Arial" w:cs="Arial"/>
          <w:sz w:val="20"/>
          <w:szCs w:val="20"/>
          <w:lang w:val="en-US"/>
        </w:rPr>
        <w:t xml:space="preserve"> 2014</w:t>
      </w:r>
      <w:r w:rsidRPr="00AE32B8">
        <w:rPr>
          <w:rFonts w:ascii="Arial" w:hAnsi="Arial" w:cs="Arial"/>
          <w:sz w:val="20"/>
          <w:szCs w:val="20"/>
          <w:lang w:val="en-US"/>
        </w:rPr>
        <w:t xml:space="preserve"> </w:t>
      </w:r>
      <w:r w:rsidRPr="00F937C2">
        <w:rPr>
          <w:rFonts w:ascii="Arial" w:hAnsi="Arial" w:cs="Arial"/>
          <w:sz w:val="20"/>
          <w:szCs w:val="20"/>
        </w:rPr>
        <w:t>at the national office of the Australian Health Practitioner Regulation Agency (AHPRA) in Melbourne</w:t>
      </w:r>
      <w:r>
        <w:rPr>
          <w:rFonts w:ascii="Arial" w:hAnsi="Arial" w:cs="Arial"/>
          <w:sz w:val="20"/>
          <w:szCs w:val="20"/>
        </w:rPr>
        <w:t>.</w:t>
      </w:r>
    </w:p>
    <w:p w:rsidR="00B379EE" w:rsidRPr="00BF5B32" w:rsidRDefault="00A302C1" w:rsidP="00B379EE">
      <w:pPr>
        <w:pStyle w:val="Default"/>
        <w:spacing w:after="200"/>
        <w:rPr>
          <w:b/>
          <w:bCs/>
          <w:color w:val="008EC4"/>
          <w:sz w:val="20"/>
          <w:szCs w:val="20"/>
        </w:rPr>
      </w:pPr>
      <w:r>
        <w:rPr>
          <w:b/>
          <w:bCs/>
          <w:color w:val="008EC4"/>
          <w:sz w:val="20"/>
          <w:szCs w:val="20"/>
        </w:rPr>
        <w:t>Health Profession Agreement</w:t>
      </w:r>
      <w:r w:rsidR="005D5071">
        <w:rPr>
          <w:b/>
          <w:bCs/>
          <w:color w:val="008EC4"/>
          <w:sz w:val="20"/>
          <w:szCs w:val="20"/>
        </w:rPr>
        <w:t xml:space="preserve"> and fees</w:t>
      </w:r>
    </w:p>
    <w:p w:rsidR="006F045C" w:rsidRPr="00374277" w:rsidRDefault="006F045C" w:rsidP="00374277">
      <w:pPr>
        <w:pStyle w:val="AHPRAbody0"/>
        <w:spacing w:after="120"/>
        <w:rPr>
          <w:szCs w:val="20"/>
        </w:rPr>
      </w:pPr>
      <w:r w:rsidRPr="00374277">
        <w:rPr>
          <w:szCs w:val="20"/>
        </w:rPr>
        <w:t xml:space="preserve">The Health Profession Agreement </w:t>
      </w:r>
      <w:r w:rsidR="00374277" w:rsidRPr="00374277">
        <w:rPr>
          <w:szCs w:val="20"/>
        </w:rPr>
        <w:t xml:space="preserve">(HPA) </w:t>
      </w:r>
      <w:r w:rsidRPr="00374277">
        <w:rPr>
          <w:szCs w:val="20"/>
        </w:rPr>
        <w:t xml:space="preserve">between the Board and AHPRA </w:t>
      </w:r>
      <w:r w:rsidR="00374277" w:rsidRPr="00374277">
        <w:rPr>
          <w:szCs w:val="20"/>
        </w:rPr>
        <w:t>is being</w:t>
      </w:r>
      <w:r w:rsidRPr="00374277">
        <w:rPr>
          <w:szCs w:val="20"/>
        </w:rPr>
        <w:t xml:space="preserve"> </w:t>
      </w:r>
      <w:proofErr w:type="spellStart"/>
      <w:r w:rsidRPr="00374277">
        <w:rPr>
          <w:szCs w:val="20"/>
        </w:rPr>
        <w:t>finalised</w:t>
      </w:r>
      <w:proofErr w:type="spellEnd"/>
      <w:r w:rsidRPr="00374277">
        <w:rPr>
          <w:szCs w:val="20"/>
        </w:rPr>
        <w:t xml:space="preserve"> and will be published on the </w:t>
      </w:r>
      <w:r w:rsidR="00B42C8F">
        <w:rPr>
          <w:szCs w:val="20"/>
        </w:rPr>
        <w:t xml:space="preserve">Board’s </w:t>
      </w:r>
      <w:r w:rsidRPr="00374277">
        <w:rPr>
          <w:szCs w:val="20"/>
        </w:rPr>
        <w:t>website s</w:t>
      </w:r>
      <w:r w:rsidR="003D0C11">
        <w:rPr>
          <w:szCs w:val="20"/>
        </w:rPr>
        <w:t>hortly</w:t>
      </w:r>
      <w:r w:rsidRPr="00374277">
        <w:rPr>
          <w:szCs w:val="20"/>
        </w:rPr>
        <w:t xml:space="preserve">. </w:t>
      </w:r>
      <w:r w:rsidR="00374277" w:rsidRPr="00374277">
        <w:rPr>
          <w:szCs w:val="20"/>
        </w:rPr>
        <w:t xml:space="preserve">It </w:t>
      </w:r>
      <w:r w:rsidRPr="00374277">
        <w:rPr>
          <w:szCs w:val="20"/>
        </w:rPr>
        <w:t xml:space="preserve">sets out the services </w:t>
      </w:r>
      <w:r w:rsidR="00B42C8F">
        <w:rPr>
          <w:szCs w:val="20"/>
        </w:rPr>
        <w:t xml:space="preserve">that </w:t>
      </w:r>
      <w:r w:rsidRPr="00374277">
        <w:rPr>
          <w:szCs w:val="20"/>
        </w:rPr>
        <w:t xml:space="preserve">AHPRA will provide to support the Board to regulate </w:t>
      </w:r>
      <w:r w:rsidR="00B42C8F">
        <w:rPr>
          <w:szCs w:val="20"/>
        </w:rPr>
        <w:t>pharmacists</w:t>
      </w:r>
      <w:r w:rsidRPr="00374277">
        <w:rPr>
          <w:szCs w:val="20"/>
        </w:rPr>
        <w:t xml:space="preserve">. </w:t>
      </w:r>
      <w:r w:rsidR="00374277" w:rsidRPr="00374277">
        <w:rPr>
          <w:szCs w:val="20"/>
        </w:rPr>
        <w:t xml:space="preserve"> The HPA will provide information about the Board’s financial operations and fees.</w:t>
      </w:r>
    </w:p>
    <w:p w:rsidR="005D5071" w:rsidRPr="002E2B14" w:rsidRDefault="005D5071" w:rsidP="002E2B14">
      <w:pPr>
        <w:pStyle w:val="Default"/>
        <w:spacing w:after="200"/>
        <w:rPr>
          <w:b/>
          <w:bCs/>
          <w:color w:val="008EC4"/>
          <w:sz w:val="20"/>
          <w:szCs w:val="20"/>
        </w:rPr>
      </w:pPr>
      <w:r>
        <w:rPr>
          <w:b/>
          <w:bCs/>
          <w:color w:val="008EC4"/>
          <w:sz w:val="20"/>
          <w:szCs w:val="20"/>
        </w:rPr>
        <w:t xml:space="preserve">Quarterly registration data </w:t>
      </w:r>
    </w:p>
    <w:p w:rsidR="005D5071" w:rsidRDefault="005D5071" w:rsidP="005D5071">
      <w:pPr>
        <w:pStyle w:val="AHPRAbody0"/>
        <w:spacing w:after="120"/>
        <w:rPr>
          <w:szCs w:val="20"/>
        </w:rPr>
      </w:pPr>
      <w:r>
        <w:rPr>
          <w:szCs w:val="20"/>
        </w:rPr>
        <w:t>The Board publishes quarterly data profiling Australia’s pharmacy workforce</w:t>
      </w:r>
      <w:r w:rsidR="002E2B14">
        <w:rPr>
          <w:szCs w:val="20"/>
        </w:rPr>
        <w:t>.</w:t>
      </w:r>
      <w:r>
        <w:rPr>
          <w:szCs w:val="20"/>
        </w:rPr>
        <w:t xml:space="preserve"> </w:t>
      </w:r>
    </w:p>
    <w:p w:rsidR="005D5071" w:rsidRDefault="005D5071" w:rsidP="005D5071">
      <w:pPr>
        <w:pStyle w:val="Default"/>
        <w:rPr>
          <w:sz w:val="20"/>
          <w:szCs w:val="20"/>
        </w:rPr>
      </w:pPr>
      <w:r>
        <w:rPr>
          <w:sz w:val="20"/>
          <w:szCs w:val="20"/>
        </w:rPr>
        <w:t xml:space="preserve">At June 2014, there were a total of 28,188 registered pharmacists comprising the following number of registrants according to registration type: </w:t>
      </w:r>
    </w:p>
    <w:p w:rsidR="005D5071" w:rsidRPr="005D5071" w:rsidRDefault="005D5071" w:rsidP="005D5071">
      <w:pPr>
        <w:pStyle w:val="Default"/>
        <w:numPr>
          <w:ilvl w:val="0"/>
          <w:numId w:val="12"/>
        </w:numPr>
        <w:rPr>
          <w:sz w:val="20"/>
          <w:szCs w:val="20"/>
        </w:rPr>
      </w:pPr>
      <w:r w:rsidRPr="005D5071">
        <w:rPr>
          <w:bCs/>
          <w:sz w:val="20"/>
          <w:szCs w:val="20"/>
        </w:rPr>
        <w:t xml:space="preserve">25,455 </w:t>
      </w:r>
      <w:r w:rsidRPr="005D5071">
        <w:rPr>
          <w:sz w:val="20"/>
          <w:szCs w:val="20"/>
        </w:rPr>
        <w:t xml:space="preserve"> – general registration </w:t>
      </w:r>
    </w:p>
    <w:p w:rsidR="005D5071" w:rsidRPr="005D5071" w:rsidRDefault="005D5071" w:rsidP="005D5071">
      <w:pPr>
        <w:pStyle w:val="Default"/>
        <w:numPr>
          <w:ilvl w:val="0"/>
          <w:numId w:val="12"/>
        </w:numPr>
        <w:rPr>
          <w:sz w:val="20"/>
          <w:szCs w:val="20"/>
        </w:rPr>
      </w:pPr>
      <w:r w:rsidRPr="005D5071">
        <w:rPr>
          <w:bCs/>
          <w:sz w:val="20"/>
          <w:szCs w:val="20"/>
        </w:rPr>
        <w:t xml:space="preserve">1,846 </w:t>
      </w:r>
      <w:r w:rsidRPr="005D5071">
        <w:rPr>
          <w:sz w:val="20"/>
          <w:szCs w:val="20"/>
        </w:rPr>
        <w:t xml:space="preserve"> – provisional registration </w:t>
      </w:r>
    </w:p>
    <w:p w:rsidR="005D5071" w:rsidRPr="005D5071" w:rsidRDefault="005D5071" w:rsidP="005D5071">
      <w:pPr>
        <w:pStyle w:val="Default"/>
        <w:numPr>
          <w:ilvl w:val="0"/>
          <w:numId w:val="12"/>
        </w:numPr>
        <w:spacing w:after="26"/>
        <w:rPr>
          <w:sz w:val="20"/>
          <w:szCs w:val="20"/>
        </w:rPr>
      </w:pPr>
      <w:r w:rsidRPr="005D5071">
        <w:rPr>
          <w:sz w:val="20"/>
          <w:szCs w:val="20"/>
        </w:rPr>
        <w:t xml:space="preserve">17 – limited registration </w:t>
      </w:r>
    </w:p>
    <w:p w:rsidR="005D5071" w:rsidRDefault="005D5071" w:rsidP="005D5071">
      <w:pPr>
        <w:pStyle w:val="Default"/>
        <w:numPr>
          <w:ilvl w:val="0"/>
          <w:numId w:val="12"/>
        </w:numPr>
        <w:rPr>
          <w:sz w:val="20"/>
          <w:szCs w:val="20"/>
        </w:rPr>
      </w:pPr>
      <w:r w:rsidRPr="005D5071">
        <w:rPr>
          <w:sz w:val="20"/>
          <w:szCs w:val="20"/>
        </w:rPr>
        <w:t xml:space="preserve">964 – non-practising registration </w:t>
      </w:r>
    </w:p>
    <w:p w:rsidR="002E2B14" w:rsidRDefault="002E2B14" w:rsidP="002E2B14">
      <w:pPr>
        <w:pStyle w:val="Default"/>
        <w:rPr>
          <w:sz w:val="20"/>
          <w:szCs w:val="20"/>
        </w:rPr>
      </w:pPr>
    </w:p>
    <w:p w:rsidR="002E2B14" w:rsidRPr="005D5071" w:rsidRDefault="002E2B14" w:rsidP="002E2B14">
      <w:pPr>
        <w:pStyle w:val="Default"/>
        <w:rPr>
          <w:sz w:val="20"/>
          <w:szCs w:val="20"/>
        </w:rPr>
      </w:pPr>
      <w:r>
        <w:rPr>
          <w:sz w:val="20"/>
          <w:szCs w:val="20"/>
        </w:rPr>
        <w:t>The q</w:t>
      </w:r>
      <w:r w:rsidRPr="002E2B14">
        <w:rPr>
          <w:sz w:val="20"/>
          <w:szCs w:val="20"/>
        </w:rPr>
        <w:t>uarterly registration data at June 2014 for the pharmacy profession will be published s</w:t>
      </w:r>
      <w:r w:rsidR="003D0C11">
        <w:rPr>
          <w:sz w:val="20"/>
          <w:szCs w:val="20"/>
        </w:rPr>
        <w:t>hortly</w:t>
      </w:r>
      <w:r w:rsidRPr="002E2B14">
        <w:rPr>
          <w:sz w:val="20"/>
          <w:szCs w:val="20"/>
        </w:rPr>
        <w:t xml:space="preserve"> on the Board’s website (</w:t>
      </w:r>
      <w:hyperlink r:id="rId9" w:history="1">
        <w:r w:rsidRPr="002E2B14">
          <w:rPr>
            <w:rStyle w:val="Hyperlink"/>
            <w:sz w:val="20"/>
            <w:szCs w:val="20"/>
          </w:rPr>
          <w:t>www.pharmacyboard.gov.au/About/Statistics.aspx</w:t>
        </w:r>
      </w:hyperlink>
      <w:r w:rsidRPr="002E2B14">
        <w:rPr>
          <w:sz w:val="20"/>
          <w:szCs w:val="20"/>
        </w:rPr>
        <w:t>).</w:t>
      </w:r>
      <w:r>
        <w:rPr>
          <w:sz w:val="20"/>
          <w:szCs w:val="20"/>
        </w:rPr>
        <w:t xml:space="preserve">  It will include</w:t>
      </w:r>
      <w:r w:rsidRPr="002E2B14">
        <w:rPr>
          <w:sz w:val="20"/>
          <w:szCs w:val="20"/>
        </w:rPr>
        <w:t xml:space="preserve"> a number of statistical breakdowns.</w:t>
      </w:r>
    </w:p>
    <w:p w:rsidR="003E6C3A" w:rsidRDefault="003E6C3A" w:rsidP="003E6C3A">
      <w:pPr>
        <w:pStyle w:val="AHPRASubhead"/>
        <w:spacing w:before="200"/>
      </w:pPr>
      <w:r>
        <w:t>Preventing avoidable mistakes</w:t>
      </w:r>
    </w:p>
    <w:p w:rsidR="003E6C3A" w:rsidRDefault="003E6C3A" w:rsidP="003E6C3A">
      <w:pPr>
        <w:spacing w:after="120"/>
        <w:rPr>
          <w:rFonts w:ascii="Arial" w:hAnsi="Arial" w:cs="Arial"/>
          <w:sz w:val="20"/>
          <w:szCs w:val="20"/>
          <w:lang w:val="en-US"/>
        </w:rPr>
      </w:pPr>
      <w:r>
        <w:rPr>
          <w:rFonts w:ascii="Arial" w:hAnsi="Arial" w:cs="Arial"/>
          <w:sz w:val="20"/>
          <w:szCs w:val="20"/>
        </w:rPr>
        <w:t>The Board reminds pharmacists to be mindful when dispensing medicines so that avoidable mistakes are not made. Pharmacists have a duty to make the care of patients or clients their first concern and to practise safely and effectively.</w:t>
      </w:r>
    </w:p>
    <w:p w:rsidR="003E6C3A" w:rsidRDefault="003E6C3A" w:rsidP="003E6C3A">
      <w:pPr>
        <w:spacing w:after="120"/>
        <w:rPr>
          <w:rFonts w:ascii="Arial" w:hAnsi="Arial" w:cs="Arial"/>
          <w:sz w:val="20"/>
          <w:szCs w:val="20"/>
        </w:rPr>
      </w:pPr>
      <w:r>
        <w:rPr>
          <w:rFonts w:ascii="Arial" w:hAnsi="Arial" w:cs="Arial"/>
          <w:sz w:val="20"/>
          <w:szCs w:val="20"/>
        </w:rPr>
        <w:t>While the Board will not comment on individual cases, it has recently received reports of mistakes being made that could have been avoided had a scanner been used or screen alert been noted, including:</w:t>
      </w:r>
    </w:p>
    <w:p w:rsidR="003E6C3A" w:rsidRPr="001F39CC" w:rsidRDefault="00527565" w:rsidP="003E6C3A">
      <w:pPr>
        <w:pStyle w:val="ListParagraph"/>
        <w:numPr>
          <w:ilvl w:val="0"/>
          <w:numId w:val="14"/>
        </w:numPr>
        <w:spacing w:after="120"/>
        <w:contextualSpacing w:val="0"/>
        <w:rPr>
          <w:rFonts w:ascii="Arial" w:hAnsi="Arial" w:cs="Arial"/>
          <w:sz w:val="20"/>
          <w:szCs w:val="20"/>
        </w:rPr>
      </w:pPr>
      <w:r w:rsidRPr="00527565">
        <w:rPr>
          <w:rFonts w:ascii="Arial" w:hAnsi="Arial" w:cs="Arial"/>
          <w:sz w:val="20"/>
          <w:szCs w:val="20"/>
        </w:rPr>
        <w:t xml:space="preserve">incorrect strengths of </w:t>
      </w:r>
      <w:proofErr w:type="spellStart"/>
      <w:r w:rsidRPr="00527565">
        <w:rPr>
          <w:rFonts w:ascii="Arial" w:hAnsi="Arial" w:cs="Arial"/>
          <w:sz w:val="20"/>
          <w:szCs w:val="20"/>
        </w:rPr>
        <w:t>thyroxine</w:t>
      </w:r>
      <w:proofErr w:type="spellEnd"/>
      <w:r w:rsidRPr="00527565">
        <w:rPr>
          <w:rFonts w:ascii="Arial" w:hAnsi="Arial" w:cs="Arial"/>
          <w:sz w:val="20"/>
          <w:szCs w:val="20"/>
        </w:rPr>
        <w:t xml:space="preserve"> and </w:t>
      </w:r>
      <w:proofErr w:type="spellStart"/>
      <w:r w:rsidRPr="00527565">
        <w:rPr>
          <w:rFonts w:ascii="Arial" w:hAnsi="Arial" w:cs="Arial"/>
          <w:sz w:val="20"/>
          <w:szCs w:val="20"/>
        </w:rPr>
        <w:t>prednisolone</w:t>
      </w:r>
      <w:proofErr w:type="spellEnd"/>
      <w:r w:rsidRPr="00527565">
        <w:rPr>
          <w:rFonts w:ascii="Arial" w:hAnsi="Arial" w:cs="Arial"/>
          <w:sz w:val="20"/>
          <w:szCs w:val="20"/>
        </w:rPr>
        <w:t xml:space="preserve"> being dispensed, and  </w:t>
      </w:r>
    </w:p>
    <w:p w:rsidR="003E6C3A" w:rsidRPr="001F39CC" w:rsidRDefault="00527565" w:rsidP="003E6C3A">
      <w:pPr>
        <w:pStyle w:val="ListParagraph"/>
        <w:numPr>
          <w:ilvl w:val="0"/>
          <w:numId w:val="14"/>
        </w:numPr>
        <w:spacing w:after="120"/>
        <w:contextualSpacing w:val="0"/>
        <w:rPr>
          <w:rFonts w:ascii="Arial" w:hAnsi="Arial" w:cs="Arial"/>
          <w:sz w:val="20"/>
          <w:szCs w:val="20"/>
        </w:rPr>
      </w:pPr>
      <w:proofErr w:type="spellStart"/>
      <w:proofErr w:type="gramStart"/>
      <w:r w:rsidRPr="00527565">
        <w:rPr>
          <w:rFonts w:ascii="Arial" w:hAnsi="Arial" w:cs="Arial"/>
          <w:sz w:val="20"/>
          <w:szCs w:val="20"/>
        </w:rPr>
        <w:t>quetiapine</w:t>
      </w:r>
      <w:proofErr w:type="spellEnd"/>
      <w:proofErr w:type="gramEnd"/>
      <w:r w:rsidRPr="00527565">
        <w:rPr>
          <w:rFonts w:ascii="Arial" w:hAnsi="Arial" w:cs="Arial"/>
          <w:sz w:val="20"/>
          <w:szCs w:val="20"/>
        </w:rPr>
        <w:t xml:space="preserve"> 300mg being dispensed instead of ranitidine 300mg.</w:t>
      </w:r>
    </w:p>
    <w:p w:rsidR="003E6C3A" w:rsidRDefault="003E6C3A" w:rsidP="003E6C3A">
      <w:pPr>
        <w:spacing w:after="120"/>
        <w:rPr>
          <w:rFonts w:ascii="Arial" w:hAnsi="Arial" w:cs="Arial"/>
          <w:sz w:val="20"/>
          <w:szCs w:val="20"/>
        </w:rPr>
      </w:pPr>
      <w:r>
        <w:rPr>
          <w:rFonts w:ascii="Arial" w:hAnsi="Arial" w:cs="Arial"/>
          <w:sz w:val="20"/>
          <w:szCs w:val="20"/>
        </w:rPr>
        <w:t xml:space="preserve">All of these have the potential for adverse outcomes for patients.  In accordance with the </w:t>
      </w:r>
      <w:hyperlink r:id="rId10" w:history="1">
        <w:r>
          <w:rPr>
            <w:rStyle w:val="Hyperlink"/>
            <w:rFonts w:ascii="Arial" w:hAnsi="Arial" w:cs="Arial"/>
            <w:i/>
            <w:iCs/>
            <w:sz w:val="20"/>
            <w:szCs w:val="20"/>
          </w:rPr>
          <w:t>Pharmacy guidelines for dispensing of medicines</w:t>
        </w:r>
      </w:hyperlink>
      <w:r>
        <w:rPr>
          <w:rFonts w:ascii="Arial" w:hAnsi="Arial" w:cs="Arial"/>
          <w:sz w:val="20"/>
          <w:szCs w:val="20"/>
        </w:rPr>
        <w:t>, pharmacists have an obligation to use systems and processes to prevent mistakes that could have adverse outcomes for patients.  These and other Board codes and guidelines are admissible in proceedings under the National Law, for example, when handing complaints against pharmacists, as evidence of what constitutes appropriate professional conduct or practice for the pharmacy profession.</w:t>
      </w:r>
    </w:p>
    <w:p w:rsidR="0019186E" w:rsidRPr="00992926" w:rsidRDefault="0019186E" w:rsidP="00374277">
      <w:pPr>
        <w:pStyle w:val="AHPRASubhead"/>
        <w:spacing w:before="200"/>
        <w:rPr>
          <w:rFonts w:cs="Arial"/>
          <w:szCs w:val="20"/>
        </w:rPr>
      </w:pPr>
      <w:bookmarkStart w:id="0" w:name="_GoBack"/>
      <w:bookmarkEnd w:id="0"/>
      <w:r>
        <w:rPr>
          <w:rFonts w:cs="Arial"/>
          <w:szCs w:val="20"/>
        </w:rPr>
        <w:t>Pharmacy audit</w:t>
      </w:r>
    </w:p>
    <w:p w:rsidR="0019186E" w:rsidRPr="006B4997" w:rsidRDefault="0019186E" w:rsidP="0019186E">
      <w:pPr>
        <w:pStyle w:val="AHPRAbody0"/>
        <w:spacing w:after="120"/>
        <w:rPr>
          <w:szCs w:val="20"/>
        </w:rPr>
      </w:pPr>
      <w:r w:rsidRPr="006B4997">
        <w:rPr>
          <w:szCs w:val="20"/>
        </w:rPr>
        <w:t xml:space="preserve">Audits are an important part of the way </w:t>
      </w:r>
      <w:r w:rsidR="003D0C11">
        <w:rPr>
          <w:szCs w:val="20"/>
        </w:rPr>
        <w:t>the Board</w:t>
      </w:r>
      <w:r w:rsidRPr="006B4997">
        <w:rPr>
          <w:szCs w:val="20"/>
        </w:rPr>
        <w:t xml:space="preserve"> and AHPRA can better protect the public. They help to ensure that practitioners are meeting the mandatory registration standards and provide important assurance to the community and the Board.</w:t>
      </w:r>
    </w:p>
    <w:p w:rsidR="0019186E" w:rsidRPr="006B4997" w:rsidRDefault="0019186E" w:rsidP="0019186E">
      <w:pPr>
        <w:pStyle w:val="AHPRAbody0"/>
        <w:spacing w:after="120"/>
        <w:rPr>
          <w:szCs w:val="20"/>
        </w:rPr>
      </w:pPr>
      <w:r w:rsidRPr="006B4997">
        <w:rPr>
          <w:szCs w:val="20"/>
        </w:rPr>
        <w:lastRenderedPageBreak/>
        <w:t xml:space="preserve">Pharmacists </w:t>
      </w:r>
      <w:r>
        <w:rPr>
          <w:szCs w:val="20"/>
        </w:rPr>
        <w:t>have previously been</w:t>
      </w:r>
      <w:r w:rsidRPr="006B4997">
        <w:rPr>
          <w:szCs w:val="20"/>
        </w:rPr>
        <w:t xml:space="preserve"> reminded that the audits of practitioners have been uncoupled from the registration renewal cycle, meaning that pharmacists can receive an audit notice at any time of the year.</w:t>
      </w:r>
      <w:r>
        <w:rPr>
          <w:szCs w:val="20"/>
        </w:rPr>
        <w:t xml:space="preserve">  </w:t>
      </w:r>
      <w:r w:rsidRPr="006B4997">
        <w:rPr>
          <w:szCs w:val="20"/>
        </w:rPr>
        <w:t>The</w:t>
      </w:r>
      <w:r>
        <w:rPr>
          <w:szCs w:val="20"/>
        </w:rPr>
        <w:t xml:space="preserve"> </w:t>
      </w:r>
      <w:hyperlink r:id="rId11" w:history="1">
        <w:r w:rsidRPr="006B4997">
          <w:rPr>
            <w:rStyle w:val="Hyperlink"/>
            <w:szCs w:val="20"/>
          </w:rPr>
          <w:t>audit page</w:t>
        </w:r>
      </w:hyperlink>
      <w:r w:rsidRPr="006B4997">
        <w:rPr>
          <w:szCs w:val="20"/>
        </w:rPr>
        <w:t xml:space="preserve"> on the website provides more information.</w:t>
      </w:r>
    </w:p>
    <w:p w:rsidR="0019186E" w:rsidRPr="006B4997" w:rsidRDefault="0019186E" w:rsidP="0019186E">
      <w:pPr>
        <w:pStyle w:val="AHPRAbody0"/>
        <w:rPr>
          <w:szCs w:val="20"/>
        </w:rPr>
      </w:pPr>
      <w:r>
        <w:rPr>
          <w:szCs w:val="20"/>
        </w:rPr>
        <w:t xml:space="preserve">Pharmacists are reminded that by 30 September 2014, </w:t>
      </w:r>
      <w:r w:rsidR="002E2B14">
        <w:rPr>
          <w:szCs w:val="20"/>
        </w:rPr>
        <w:t xml:space="preserve">they must achieve </w:t>
      </w:r>
      <w:r>
        <w:rPr>
          <w:szCs w:val="20"/>
        </w:rPr>
        <w:t xml:space="preserve">a minimum of 40 CPD credits to meet the </w:t>
      </w:r>
      <w:r w:rsidR="002E2B14">
        <w:rPr>
          <w:szCs w:val="20"/>
        </w:rPr>
        <w:t xml:space="preserve">requirements for renewal of registration as outlined in the Board’s </w:t>
      </w:r>
      <w:r>
        <w:rPr>
          <w:szCs w:val="20"/>
        </w:rPr>
        <w:t xml:space="preserve">current </w:t>
      </w:r>
      <w:hyperlink r:id="rId12" w:history="1">
        <w:r w:rsidRPr="008C0201">
          <w:rPr>
            <w:rStyle w:val="Hyperlink"/>
            <w:szCs w:val="20"/>
          </w:rPr>
          <w:t>CPD registration standard</w:t>
        </w:r>
      </w:hyperlink>
      <w:r w:rsidR="002E2B14">
        <w:rPr>
          <w:szCs w:val="20"/>
        </w:rPr>
        <w:t>.  Further i</w:t>
      </w:r>
      <w:r w:rsidR="008C0201">
        <w:rPr>
          <w:szCs w:val="20"/>
        </w:rPr>
        <w:t xml:space="preserve">nformation regarding CPD requirements can be located in the </w:t>
      </w:r>
      <w:hyperlink r:id="rId13" w:history="1">
        <w:r w:rsidR="008C0201" w:rsidRPr="008C0201">
          <w:rPr>
            <w:rStyle w:val="Hyperlink"/>
            <w:szCs w:val="20"/>
          </w:rPr>
          <w:t>CPD guidelines</w:t>
        </w:r>
      </w:hyperlink>
      <w:r w:rsidR="008C0201">
        <w:rPr>
          <w:szCs w:val="20"/>
        </w:rPr>
        <w:t xml:space="preserve"> and </w:t>
      </w:r>
      <w:r w:rsidR="002E2B14">
        <w:rPr>
          <w:szCs w:val="20"/>
        </w:rPr>
        <w:t xml:space="preserve">in </w:t>
      </w:r>
      <w:r w:rsidR="008C0201">
        <w:rPr>
          <w:szCs w:val="20"/>
        </w:rPr>
        <w:t xml:space="preserve">answers to </w:t>
      </w:r>
      <w:hyperlink r:id="rId14" w:history="1">
        <w:r w:rsidR="008C0201" w:rsidRPr="008C0201">
          <w:rPr>
            <w:rStyle w:val="Hyperlink"/>
            <w:szCs w:val="20"/>
          </w:rPr>
          <w:t>frequently asked questions</w:t>
        </w:r>
      </w:hyperlink>
      <w:r w:rsidR="008C0201">
        <w:rPr>
          <w:szCs w:val="20"/>
        </w:rPr>
        <w:t xml:space="preserve"> which are published on the Board’s website (</w:t>
      </w:r>
      <w:hyperlink r:id="rId15" w:history="1">
        <w:r w:rsidR="008C0201" w:rsidRPr="00214AEE">
          <w:rPr>
            <w:rStyle w:val="Hyperlink"/>
            <w:szCs w:val="20"/>
          </w:rPr>
          <w:t>www.pharmacyboard.gov.au</w:t>
        </w:r>
      </w:hyperlink>
      <w:r w:rsidR="008C0201">
        <w:rPr>
          <w:szCs w:val="20"/>
        </w:rPr>
        <w:t xml:space="preserve">). </w:t>
      </w:r>
    </w:p>
    <w:p w:rsidR="0019186E" w:rsidRDefault="008C0201" w:rsidP="00374277">
      <w:pPr>
        <w:spacing w:after="200"/>
        <w:rPr>
          <w:rFonts w:ascii="Arial" w:hAnsi="Arial" w:cs="Arial"/>
          <w:sz w:val="20"/>
          <w:szCs w:val="20"/>
        </w:rPr>
      </w:pPr>
      <w:r>
        <w:rPr>
          <w:rFonts w:ascii="Arial" w:hAnsi="Arial" w:cs="Arial"/>
          <w:sz w:val="20"/>
          <w:szCs w:val="20"/>
        </w:rPr>
        <w:t>Pharmacists are also reminded to ensure they meet the requirements of all Board</w:t>
      </w:r>
      <w:hyperlink r:id="rId16" w:history="1">
        <w:r w:rsidRPr="008C0201">
          <w:rPr>
            <w:rStyle w:val="Hyperlink"/>
            <w:rFonts w:ascii="Arial" w:hAnsi="Arial" w:cs="Arial"/>
            <w:sz w:val="20"/>
            <w:szCs w:val="20"/>
            <w:u w:val="none"/>
          </w:rPr>
          <w:t xml:space="preserve"> </w:t>
        </w:r>
        <w:r w:rsidRPr="008C0201">
          <w:rPr>
            <w:rStyle w:val="Hyperlink"/>
            <w:rFonts w:ascii="Arial" w:hAnsi="Arial" w:cs="Arial"/>
            <w:sz w:val="20"/>
            <w:szCs w:val="20"/>
          </w:rPr>
          <w:t>registration standards</w:t>
        </w:r>
      </w:hyperlink>
      <w:r>
        <w:rPr>
          <w:rFonts w:ascii="Arial" w:hAnsi="Arial" w:cs="Arial"/>
          <w:sz w:val="20"/>
          <w:szCs w:val="20"/>
        </w:rPr>
        <w:t xml:space="preserve"> if seeking to </w:t>
      </w:r>
      <w:r w:rsidR="002E2B14">
        <w:rPr>
          <w:rFonts w:ascii="Arial" w:hAnsi="Arial" w:cs="Arial"/>
          <w:sz w:val="20"/>
          <w:szCs w:val="20"/>
        </w:rPr>
        <w:t xml:space="preserve">renew their registration and </w:t>
      </w:r>
      <w:r>
        <w:rPr>
          <w:rFonts w:ascii="Arial" w:hAnsi="Arial" w:cs="Arial"/>
          <w:sz w:val="20"/>
          <w:szCs w:val="20"/>
        </w:rPr>
        <w:t>practise during the 12 month registration period commencing 1 December 2014.</w:t>
      </w:r>
    </w:p>
    <w:p w:rsidR="00CD266A" w:rsidRPr="00CD266A" w:rsidRDefault="00E97FA1" w:rsidP="00CD266A">
      <w:pPr>
        <w:pStyle w:val="AHPRASubheading"/>
        <w:spacing w:after="120"/>
        <w:rPr>
          <w:rFonts w:cs="Arial"/>
          <w:bCs/>
          <w:color w:val="008EC4"/>
          <w:szCs w:val="20"/>
        </w:rPr>
      </w:pPr>
      <w:r w:rsidRPr="00E97FA1">
        <w:rPr>
          <w:rFonts w:cs="Arial"/>
          <w:bCs/>
          <w:color w:val="008EC4"/>
          <w:szCs w:val="20"/>
        </w:rPr>
        <w:t>National Boards consult on practitioners with blood borne viruses</w:t>
      </w:r>
    </w:p>
    <w:p w:rsidR="00CD266A" w:rsidRDefault="00CD266A" w:rsidP="00CD266A">
      <w:pPr>
        <w:pStyle w:val="AHPRASubhead"/>
        <w:rPr>
          <w:rFonts w:cs="Arial"/>
          <w:b w:val="0"/>
          <w:color w:val="auto"/>
          <w:szCs w:val="20"/>
        </w:rPr>
      </w:pPr>
      <w:r>
        <w:rPr>
          <w:b w:val="0"/>
          <w:bCs/>
          <w:color w:val="auto"/>
        </w:rPr>
        <w:t>All 14 National Boards are inviting practitioners, members of the community and other stakeholders to provide feedback on guidelines that will determine how, from a regulatory perspective, health practitioners with blood borne viruses should be managed.</w:t>
      </w:r>
    </w:p>
    <w:p w:rsidR="00CD266A" w:rsidRDefault="00CD266A" w:rsidP="00CD266A">
      <w:pPr>
        <w:pStyle w:val="AHPRASubhead"/>
        <w:rPr>
          <w:b w:val="0"/>
          <w:bCs/>
          <w:color w:val="auto"/>
        </w:rPr>
      </w:pPr>
      <w:r>
        <w:rPr>
          <w:b w:val="0"/>
          <w:bCs/>
          <w:color w:val="auto"/>
        </w:rPr>
        <w:t xml:space="preserve">Under the proposed guidelines, registered health practitioners with blood borne viruses must comply with the Communicable Diseases Network of Australia (CDNA) guidelines on this issue to ensure </w:t>
      </w:r>
      <w:r>
        <w:rPr>
          <w:b w:val="0"/>
          <w:color w:val="auto"/>
          <w:lang w:val="en-US" w:eastAsia="en-AU"/>
        </w:rPr>
        <w:t>their practice does not compromise patient safety</w:t>
      </w:r>
      <w:r>
        <w:rPr>
          <w:b w:val="0"/>
          <w:bCs/>
          <w:color w:val="auto"/>
        </w:rPr>
        <w:t>.</w:t>
      </w:r>
    </w:p>
    <w:p w:rsidR="00CD266A" w:rsidRDefault="00CD266A" w:rsidP="00CD266A">
      <w:pPr>
        <w:pStyle w:val="AHPRASubhead"/>
        <w:rPr>
          <w:b w:val="0"/>
          <w:bCs/>
          <w:color w:val="auto"/>
        </w:rPr>
      </w:pPr>
      <w:r>
        <w:rPr>
          <w:b w:val="0"/>
          <w:bCs/>
          <w:color w:val="auto"/>
        </w:rPr>
        <w:t xml:space="preserve">The CDNA offers strategic advice to governments and other key bodies on public health actions to minimise the impact of communicable diseases, and their </w:t>
      </w:r>
      <w:hyperlink r:id="rId17" w:history="1">
        <w:r>
          <w:rPr>
            <w:rStyle w:val="Hyperlink"/>
            <w:b w:val="0"/>
            <w:bCs/>
            <w:i/>
            <w:iCs/>
            <w:color w:val="auto"/>
          </w:rPr>
          <w:t>Australian national guidelines for the management of health care workers known to be infected with blood-borne viruses</w:t>
        </w:r>
      </w:hyperlink>
      <w:r>
        <w:rPr>
          <w:b w:val="0"/>
          <w:bCs/>
          <w:color w:val="auto"/>
        </w:rPr>
        <w:t>  are endorsed by the Australian Health Ministers Advisory Council.</w:t>
      </w:r>
    </w:p>
    <w:p w:rsidR="00CD266A" w:rsidRDefault="00CD266A" w:rsidP="00CD266A">
      <w:pPr>
        <w:pStyle w:val="AHPRASubhead"/>
        <w:rPr>
          <w:b w:val="0"/>
          <w:bCs/>
          <w:color w:val="auto"/>
        </w:rPr>
      </w:pPr>
      <w:r>
        <w:rPr>
          <w:b w:val="0"/>
          <w:bCs/>
          <w:color w:val="auto"/>
        </w:rPr>
        <w:t>The National Boards’ proposed guidelines allow health practitioners infected with a blood-borne virus to practise their profession if they comply with the CDNA guidelines.  However, they may have to modify their practice.  For example, they will not be able to perform certain procedures such as exposure-prone procedures if the CDNA guidelines stop them from doing so.</w:t>
      </w:r>
    </w:p>
    <w:p w:rsidR="00CD266A" w:rsidRPr="006D6206" w:rsidRDefault="00CD266A" w:rsidP="00CD266A">
      <w:pPr>
        <w:pStyle w:val="AHPRASubhead"/>
        <w:rPr>
          <w:b w:val="0"/>
          <w:color w:val="auto"/>
          <w:lang w:val="en-US" w:eastAsia="en-AU"/>
        </w:rPr>
      </w:pPr>
      <w:r w:rsidRPr="006D6206">
        <w:rPr>
          <w:rFonts w:cs="Arial"/>
          <w:b w:val="0"/>
          <w:color w:val="auto"/>
          <w:szCs w:val="16"/>
        </w:rPr>
        <w:t>The current CDNA guidelines define an e</w:t>
      </w:r>
      <w:proofErr w:type="spellStart"/>
      <w:r w:rsidRPr="006D6206">
        <w:rPr>
          <w:rFonts w:cs="Arial"/>
          <w:b w:val="0"/>
          <w:color w:val="auto"/>
          <w:szCs w:val="16"/>
          <w:lang w:val="en-US"/>
        </w:rPr>
        <w:t>xposure</w:t>
      </w:r>
      <w:proofErr w:type="spellEnd"/>
      <w:r w:rsidRPr="006D6206">
        <w:rPr>
          <w:rFonts w:cs="Arial"/>
          <w:b w:val="0"/>
          <w:color w:val="auto"/>
          <w:szCs w:val="16"/>
          <w:lang w:val="en-US"/>
        </w:rPr>
        <w:t xml:space="preserve"> prone procedure as a procedure where there is a risk of injury to the healthcare worker resulting in exposure of the patient’s open tissues to the blood of the worker. These procedures include those where the worker’s hands (whether gloved or not) may be in contact with sharp instruments, needle tips or sharp tissues (</w:t>
      </w:r>
      <w:proofErr w:type="spellStart"/>
      <w:r w:rsidRPr="006D6206">
        <w:rPr>
          <w:rFonts w:cs="Arial"/>
          <w:b w:val="0"/>
          <w:color w:val="auto"/>
          <w:szCs w:val="16"/>
          <w:lang w:val="en-US"/>
        </w:rPr>
        <w:t>spicules</w:t>
      </w:r>
      <w:proofErr w:type="spellEnd"/>
      <w:r w:rsidRPr="006D6206">
        <w:rPr>
          <w:rFonts w:cs="Arial"/>
          <w:b w:val="0"/>
          <w:color w:val="auto"/>
          <w:szCs w:val="16"/>
          <w:lang w:val="en-US"/>
        </w:rPr>
        <w:t xml:space="preserve"> of bone or teeth) inside a patient’s open body cavity, wound or confined anatomical space where the hands or fingertips may not be completely visible at all times.</w:t>
      </w:r>
    </w:p>
    <w:p w:rsidR="00CD266A" w:rsidRPr="006D6206" w:rsidRDefault="00CD266A" w:rsidP="00CD266A">
      <w:pPr>
        <w:pStyle w:val="AHPRASubhead"/>
        <w:rPr>
          <w:b w:val="0"/>
          <w:color w:val="auto"/>
          <w:lang w:val="en-US" w:eastAsia="en-AU"/>
        </w:rPr>
      </w:pPr>
      <w:r w:rsidRPr="006D6206">
        <w:rPr>
          <w:b w:val="0"/>
          <w:color w:val="auto"/>
          <w:lang w:val="en-US" w:eastAsia="en-AU"/>
        </w:rPr>
        <w:t>The National Board</w:t>
      </w:r>
      <w:r>
        <w:rPr>
          <w:b w:val="0"/>
          <w:color w:val="auto"/>
          <w:lang w:val="en-US" w:eastAsia="en-AU"/>
        </w:rPr>
        <w:t>’</w:t>
      </w:r>
      <w:r w:rsidRPr="006D6206">
        <w:rPr>
          <w:b w:val="0"/>
          <w:color w:val="auto"/>
          <w:lang w:val="en-US" w:eastAsia="en-AU"/>
        </w:rPr>
        <w:t xml:space="preserve">s consultation paper to support the </w:t>
      </w:r>
      <w:r>
        <w:rPr>
          <w:b w:val="0"/>
          <w:color w:val="auto"/>
          <w:lang w:val="en-US" w:eastAsia="en-AU"/>
        </w:rPr>
        <w:t>proposed</w:t>
      </w:r>
      <w:r w:rsidRPr="006D6206">
        <w:rPr>
          <w:b w:val="0"/>
          <w:color w:val="auto"/>
          <w:lang w:val="en-US" w:eastAsia="en-AU"/>
        </w:rPr>
        <w:t xml:space="preserve"> </w:t>
      </w:r>
      <w:r>
        <w:rPr>
          <w:b w:val="0"/>
          <w:color w:val="auto"/>
          <w:lang w:val="en-US" w:eastAsia="en-AU"/>
        </w:rPr>
        <w:t xml:space="preserve">guidelines is </w:t>
      </w:r>
      <w:hyperlink r:id="rId18" w:history="1">
        <w:r w:rsidRPr="00CD266A">
          <w:rPr>
            <w:rStyle w:val="Hyperlink"/>
            <w:b w:val="0"/>
            <w:lang w:val="en-US" w:eastAsia="en-AU"/>
          </w:rPr>
          <w:t>available on the website</w:t>
        </w:r>
      </w:hyperlink>
      <w:r>
        <w:rPr>
          <w:b w:val="0"/>
          <w:color w:val="auto"/>
          <w:lang w:val="en-US" w:eastAsia="en-AU"/>
        </w:rPr>
        <w:t>.</w:t>
      </w:r>
      <w:r w:rsidRPr="006D6206">
        <w:rPr>
          <w:b w:val="0"/>
          <w:color w:val="auto"/>
          <w:lang w:val="en-US" w:eastAsia="en-AU"/>
        </w:rPr>
        <w:t xml:space="preserve"> The consultation is open until </w:t>
      </w:r>
      <w:r>
        <w:rPr>
          <w:b w:val="0"/>
          <w:color w:val="auto"/>
          <w:lang w:val="en-US" w:eastAsia="en-AU"/>
        </w:rPr>
        <w:t>26</w:t>
      </w:r>
      <w:r w:rsidRPr="006D6206">
        <w:rPr>
          <w:b w:val="0"/>
          <w:color w:val="auto"/>
          <w:lang w:val="en-US" w:eastAsia="en-AU"/>
        </w:rPr>
        <w:t xml:space="preserve"> September 2014.</w:t>
      </w:r>
    </w:p>
    <w:p w:rsidR="00EE15BD" w:rsidRPr="00EE15BD" w:rsidRDefault="00EE15BD" w:rsidP="00374277">
      <w:pPr>
        <w:pStyle w:val="AHPRAbody0"/>
        <w:tabs>
          <w:tab w:val="left" w:pos="0"/>
        </w:tabs>
        <w:spacing w:before="200"/>
        <w:rPr>
          <w:rFonts w:cs="Arial"/>
          <w:b/>
          <w:bCs/>
          <w:color w:val="008EC4"/>
          <w:szCs w:val="20"/>
        </w:rPr>
      </w:pPr>
      <w:r w:rsidRPr="00EE15BD">
        <w:rPr>
          <w:rFonts w:cs="Arial"/>
          <w:b/>
          <w:bCs/>
          <w:color w:val="008EC4"/>
          <w:szCs w:val="20"/>
        </w:rPr>
        <w:t>Public consultation on registration standards and guidelines</w:t>
      </w:r>
      <w:r>
        <w:rPr>
          <w:rFonts w:cs="Arial"/>
          <w:b/>
          <w:bCs/>
          <w:color w:val="008EC4"/>
          <w:szCs w:val="20"/>
        </w:rPr>
        <w:t xml:space="preserve"> close</w:t>
      </w:r>
      <w:r w:rsidR="00BF2FCE">
        <w:rPr>
          <w:rFonts w:cs="Arial"/>
          <w:b/>
          <w:bCs/>
          <w:color w:val="008EC4"/>
          <w:szCs w:val="20"/>
        </w:rPr>
        <w:t>d</w:t>
      </w:r>
    </w:p>
    <w:p w:rsidR="00EE15BD" w:rsidRPr="00A302C1" w:rsidRDefault="00A302C1" w:rsidP="00B379EE">
      <w:pPr>
        <w:pStyle w:val="Default"/>
        <w:spacing w:after="200"/>
        <w:rPr>
          <w:color w:val="auto"/>
          <w:sz w:val="20"/>
          <w:szCs w:val="20"/>
        </w:rPr>
      </w:pPr>
      <w:r w:rsidRPr="00A302C1">
        <w:rPr>
          <w:color w:val="auto"/>
          <w:sz w:val="20"/>
          <w:szCs w:val="20"/>
        </w:rPr>
        <w:t xml:space="preserve">Consultation has closed on </w:t>
      </w:r>
      <w:r w:rsidR="00EE15BD" w:rsidRPr="00A302C1">
        <w:rPr>
          <w:color w:val="auto"/>
          <w:sz w:val="20"/>
          <w:szCs w:val="20"/>
        </w:rPr>
        <w:t xml:space="preserve">the following revised </w:t>
      </w:r>
      <w:r w:rsidRPr="00A302C1">
        <w:rPr>
          <w:color w:val="auto"/>
          <w:sz w:val="20"/>
          <w:szCs w:val="20"/>
        </w:rPr>
        <w:t xml:space="preserve">Board </w:t>
      </w:r>
      <w:r w:rsidR="00EE15BD" w:rsidRPr="00A302C1">
        <w:rPr>
          <w:color w:val="auto"/>
          <w:sz w:val="20"/>
          <w:szCs w:val="20"/>
        </w:rPr>
        <w:t>registration standards and guidelines:</w:t>
      </w:r>
    </w:p>
    <w:p w:rsidR="00EE15BD" w:rsidRPr="00A302C1" w:rsidRDefault="00590766" w:rsidP="00B379EE">
      <w:pPr>
        <w:pStyle w:val="AHPRANumberedlistlevel2"/>
        <w:numPr>
          <w:ilvl w:val="0"/>
          <w:numId w:val="6"/>
        </w:numPr>
        <w:tabs>
          <w:tab w:val="left" w:pos="426"/>
        </w:tabs>
        <w:spacing w:after="200"/>
        <w:ind w:left="357" w:hanging="357"/>
        <w:contextualSpacing/>
        <w:rPr>
          <w:rFonts w:cs="Arial"/>
          <w:i/>
          <w:szCs w:val="20"/>
        </w:rPr>
      </w:pPr>
      <w:r w:rsidRPr="00A302C1">
        <w:rPr>
          <w:rFonts w:cs="Arial"/>
          <w:i/>
          <w:szCs w:val="20"/>
        </w:rPr>
        <w:t xml:space="preserve">Professional indemnity insurance </w:t>
      </w:r>
      <w:r w:rsidR="00441B70">
        <w:rPr>
          <w:rFonts w:cs="Arial"/>
          <w:i/>
          <w:szCs w:val="20"/>
        </w:rPr>
        <w:t xml:space="preserve">arrangements </w:t>
      </w:r>
      <w:r w:rsidRPr="00A302C1">
        <w:rPr>
          <w:rFonts w:cs="Arial"/>
          <w:i/>
          <w:szCs w:val="20"/>
        </w:rPr>
        <w:t>registration standard</w:t>
      </w:r>
    </w:p>
    <w:p w:rsidR="00EE15BD" w:rsidRPr="00A302C1" w:rsidRDefault="00590766" w:rsidP="00B379EE">
      <w:pPr>
        <w:pStyle w:val="AHPRANumberedlistlevel2"/>
        <w:numPr>
          <w:ilvl w:val="0"/>
          <w:numId w:val="6"/>
        </w:numPr>
        <w:tabs>
          <w:tab w:val="left" w:pos="426"/>
        </w:tabs>
        <w:spacing w:after="200"/>
        <w:ind w:left="357" w:hanging="357"/>
        <w:contextualSpacing/>
        <w:rPr>
          <w:rFonts w:cs="Arial"/>
          <w:szCs w:val="20"/>
        </w:rPr>
      </w:pPr>
      <w:r w:rsidRPr="00A302C1">
        <w:rPr>
          <w:rFonts w:cs="Arial"/>
          <w:i/>
          <w:szCs w:val="20"/>
        </w:rPr>
        <w:t>Continuing professional development registration standard</w:t>
      </w:r>
      <w:r w:rsidR="00EE15BD" w:rsidRPr="00A302C1">
        <w:rPr>
          <w:rFonts w:cs="Arial"/>
          <w:szCs w:val="20"/>
        </w:rPr>
        <w:t xml:space="preserve"> and related guidelines</w:t>
      </w:r>
    </w:p>
    <w:p w:rsidR="00EE15BD" w:rsidRPr="00A302C1" w:rsidRDefault="00590766" w:rsidP="00B379EE">
      <w:pPr>
        <w:pStyle w:val="AHPRANumberedlistlevel2"/>
        <w:numPr>
          <w:ilvl w:val="0"/>
          <w:numId w:val="6"/>
        </w:numPr>
        <w:tabs>
          <w:tab w:val="left" w:pos="426"/>
        </w:tabs>
        <w:spacing w:after="200"/>
        <w:ind w:left="357" w:hanging="357"/>
        <w:contextualSpacing/>
        <w:rPr>
          <w:rFonts w:cs="Arial"/>
          <w:szCs w:val="20"/>
        </w:rPr>
      </w:pPr>
      <w:proofErr w:type="spellStart"/>
      <w:r w:rsidRPr="00A302C1">
        <w:rPr>
          <w:rFonts w:cs="Arial"/>
          <w:i/>
          <w:szCs w:val="20"/>
        </w:rPr>
        <w:t>Recency</w:t>
      </w:r>
      <w:proofErr w:type="spellEnd"/>
      <w:r w:rsidRPr="00A302C1">
        <w:rPr>
          <w:rFonts w:cs="Arial"/>
          <w:i/>
          <w:szCs w:val="20"/>
        </w:rPr>
        <w:t xml:space="preserve"> of practice registration standard</w:t>
      </w:r>
    </w:p>
    <w:p w:rsidR="00EE15BD" w:rsidRPr="00A302C1" w:rsidRDefault="00A302C1" w:rsidP="00B379EE">
      <w:pPr>
        <w:pStyle w:val="AHPRANumberedlistlevel2"/>
        <w:numPr>
          <w:ilvl w:val="0"/>
          <w:numId w:val="6"/>
        </w:numPr>
        <w:tabs>
          <w:tab w:val="left" w:pos="426"/>
        </w:tabs>
        <w:spacing w:after="200"/>
        <w:ind w:left="357" w:hanging="357"/>
        <w:contextualSpacing/>
        <w:rPr>
          <w:rFonts w:cs="Arial"/>
          <w:i/>
          <w:szCs w:val="20"/>
        </w:rPr>
      </w:pPr>
      <w:r w:rsidRPr="00A302C1">
        <w:rPr>
          <w:rFonts w:cs="Arial"/>
          <w:i/>
          <w:szCs w:val="20"/>
        </w:rPr>
        <w:t>Supervised practice arrangements</w:t>
      </w:r>
      <w:r w:rsidR="00441B70">
        <w:rPr>
          <w:rFonts w:cs="Arial"/>
          <w:i/>
          <w:szCs w:val="20"/>
        </w:rPr>
        <w:t xml:space="preserve"> registration standard</w:t>
      </w:r>
    </w:p>
    <w:p w:rsidR="00A302C1" w:rsidRPr="00A302C1" w:rsidRDefault="00EE15BD" w:rsidP="002E2B14">
      <w:pPr>
        <w:pStyle w:val="AHPRANumberedlistlevel2"/>
        <w:numPr>
          <w:ilvl w:val="0"/>
          <w:numId w:val="6"/>
        </w:numPr>
        <w:tabs>
          <w:tab w:val="left" w:pos="426"/>
        </w:tabs>
        <w:spacing w:after="200"/>
        <w:ind w:left="357" w:hanging="357"/>
        <w:contextualSpacing/>
        <w:rPr>
          <w:rFonts w:cs="Arial"/>
          <w:i/>
          <w:szCs w:val="20"/>
        </w:rPr>
      </w:pPr>
      <w:r w:rsidRPr="00A302C1">
        <w:rPr>
          <w:rFonts w:cs="Arial"/>
          <w:i/>
          <w:szCs w:val="20"/>
        </w:rPr>
        <w:t>Examinations for eligibility for general registration</w:t>
      </w:r>
      <w:r w:rsidR="00441B70">
        <w:rPr>
          <w:rFonts w:cs="Arial"/>
          <w:i/>
          <w:szCs w:val="20"/>
        </w:rPr>
        <w:t xml:space="preserve"> standard</w:t>
      </w:r>
    </w:p>
    <w:p w:rsidR="00EE15BD" w:rsidRPr="00A302C1" w:rsidRDefault="00EE15BD" w:rsidP="00A302C1">
      <w:pPr>
        <w:pStyle w:val="AHPRANumberedlistlevel2"/>
        <w:numPr>
          <w:ilvl w:val="0"/>
          <w:numId w:val="6"/>
        </w:numPr>
        <w:tabs>
          <w:tab w:val="left" w:pos="426"/>
        </w:tabs>
        <w:spacing w:after="200"/>
        <w:rPr>
          <w:rFonts w:cs="Arial"/>
          <w:i/>
          <w:szCs w:val="20"/>
        </w:rPr>
      </w:pPr>
      <w:r w:rsidRPr="00A302C1">
        <w:rPr>
          <w:rFonts w:cs="Arial"/>
          <w:i/>
          <w:szCs w:val="20"/>
        </w:rPr>
        <w:t xml:space="preserve">Guidelines </w:t>
      </w:r>
      <w:r w:rsidR="00441B70">
        <w:rPr>
          <w:rFonts w:cs="Arial"/>
          <w:i/>
          <w:szCs w:val="20"/>
        </w:rPr>
        <w:t>on</w:t>
      </w:r>
      <w:r w:rsidR="00441B70" w:rsidRPr="00A302C1">
        <w:rPr>
          <w:rFonts w:cs="Arial"/>
          <w:i/>
          <w:szCs w:val="20"/>
        </w:rPr>
        <w:t xml:space="preserve"> </w:t>
      </w:r>
      <w:r w:rsidRPr="00A302C1">
        <w:rPr>
          <w:rFonts w:cs="Arial"/>
          <w:i/>
          <w:szCs w:val="20"/>
        </w:rPr>
        <w:t>compounding of medicines</w:t>
      </w:r>
      <w:r w:rsidRPr="00A302C1">
        <w:rPr>
          <w:rFonts w:cs="Arial"/>
          <w:szCs w:val="20"/>
        </w:rPr>
        <w:t xml:space="preserve"> </w:t>
      </w:r>
      <w:r w:rsidR="00A302C1" w:rsidRPr="00A302C1">
        <w:rPr>
          <w:rFonts w:cs="Arial"/>
          <w:szCs w:val="20"/>
        </w:rPr>
        <w:t>and</w:t>
      </w:r>
      <w:r w:rsidRPr="00A302C1">
        <w:rPr>
          <w:rFonts w:cs="Arial"/>
          <w:szCs w:val="20"/>
        </w:rPr>
        <w:t xml:space="preserve"> draft </w:t>
      </w:r>
      <w:r w:rsidRPr="00A302C1">
        <w:rPr>
          <w:rFonts w:cs="Arial"/>
          <w:bCs/>
          <w:i/>
          <w:szCs w:val="20"/>
        </w:rPr>
        <w:t>Professional practice profile for pharmacists undertaking complex compounding</w:t>
      </w:r>
      <w:r w:rsidRPr="00A302C1">
        <w:rPr>
          <w:rFonts w:cs="Arial"/>
          <w:szCs w:val="20"/>
        </w:rPr>
        <w:t>.</w:t>
      </w:r>
    </w:p>
    <w:p w:rsidR="00EE15BD" w:rsidRPr="00A302C1" w:rsidRDefault="00A302C1" w:rsidP="007604FF">
      <w:pPr>
        <w:shd w:val="clear" w:color="auto" w:fill="FFFFFF"/>
        <w:spacing w:after="200"/>
        <w:ind w:right="272"/>
        <w:rPr>
          <w:rFonts w:ascii="Arial" w:hAnsi="Arial" w:cs="Arial"/>
          <w:sz w:val="20"/>
          <w:szCs w:val="20"/>
        </w:rPr>
      </w:pPr>
      <w:r w:rsidRPr="00A302C1">
        <w:rPr>
          <w:rFonts w:ascii="Arial" w:hAnsi="Arial" w:cs="Arial"/>
          <w:sz w:val="20"/>
          <w:szCs w:val="20"/>
        </w:rPr>
        <w:t>The Board wishes to thank all individuals and organisations who made submissions.  Further work will be undertaken to review and analyse the feedback received to assist the Board in finalising the registration standards and guidelines.</w:t>
      </w:r>
    </w:p>
    <w:p w:rsidR="00A302C1" w:rsidRPr="00A302C1" w:rsidRDefault="00A302C1" w:rsidP="007604FF">
      <w:pPr>
        <w:shd w:val="clear" w:color="auto" w:fill="FFFFFF"/>
        <w:spacing w:after="200"/>
        <w:ind w:right="272"/>
        <w:rPr>
          <w:rFonts w:ascii="Arial" w:hAnsi="Arial" w:cs="Arial"/>
          <w:sz w:val="20"/>
          <w:szCs w:val="20"/>
        </w:rPr>
      </w:pPr>
      <w:r w:rsidRPr="00A302C1">
        <w:rPr>
          <w:rFonts w:ascii="Arial" w:hAnsi="Arial" w:cs="Arial"/>
          <w:sz w:val="20"/>
          <w:szCs w:val="20"/>
        </w:rPr>
        <w:t>Once finalised, the Board, in accordance with the requirements of the Health Practitioner Regulation National Law, as in force in each state and territory (the National Law)</w:t>
      </w:r>
      <w:r w:rsidR="00CD266A">
        <w:rPr>
          <w:rFonts w:ascii="Arial" w:hAnsi="Arial" w:cs="Arial"/>
          <w:sz w:val="20"/>
          <w:szCs w:val="20"/>
        </w:rPr>
        <w:t>,</w:t>
      </w:r>
      <w:r w:rsidRPr="00A302C1">
        <w:rPr>
          <w:rFonts w:ascii="Arial" w:hAnsi="Arial" w:cs="Arial"/>
          <w:sz w:val="20"/>
          <w:szCs w:val="20"/>
        </w:rPr>
        <w:t xml:space="preserve"> will submit its revised registration standards to </w:t>
      </w:r>
      <w:r w:rsidR="003D0C11">
        <w:rPr>
          <w:rFonts w:ascii="Arial" w:hAnsi="Arial" w:cs="Arial"/>
          <w:sz w:val="20"/>
          <w:szCs w:val="20"/>
        </w:rPr>
        <w:t xml:space="preserve">the </w:t>
      </w:r>
      <w:r w:rsidRPr="00A302C1">
        <w:rPr>
          <w:rFonts w:ascii="Arial" w:hAnsi="Arial" w:cs="Arial"/>
          <w:sz w:val="20"/>
          <w:szCs w:val="20"/>
        </w:rPr>
        <w:t>Ministerial Council.  The registration standards approved by Ministerial Council will then be published on the Board’s website including further details regarding their implementation.</w:t>
      </w:r>
      <w:r w:rsidR="008C0201">
        <w:rPr>
          <w:rFonts w:ascii="Arial" w:hAnsi="Arial" w:cs="Arial"/>
          <w:sz w:val="20"/>
          <w:szCs w:val="20"/>
        </w:rPr>
        <w:t xml:space="preserve">  Until revised </w:t>
      </w:r>
      <w:r w:rsidR="008C0201">
        <w:rPr>
          <w:rFonts w:ascii="Arial" w:hAnsi="Arial" w:cs="Arial"/>
          <w:sz w:val="20"/>
          <w:szCs w:val="20"/>
        </w:rPr>
        <w:lastRenderedPageBreak/>
        <w:t xml:space="preserve">registration standards are published, pharmacists are required to meet the requirements of the current </w:t>
      </w:r>
      <w:hyperlink r:id="rId19" w:history="1">
        <w:r w:rsidR="008C0201" w:rsidRPr="004C74B6">
          <w:rPr>
            <w:rStyle w:val="Hyperlink"/>
            <w:rFonts w:ascii="Arial" w:hAnsi="Arial" w:cs="Arial"/>
            <w:sz w:val="20"/>
            <w:szCs w:val="20"/>
          </w:rPr>
          <w:t>registration standards</w:t>
        </w:r>
      </w:hyperlink>
      <w:r w:rsidR="008C0201">
        <w:rPr>
          <w:rFonts w:ascii="Arial" w:hAnsi="Arial" w:cs="Arial"/>
          <w:sz w:val="20"/>
          <w:szCs w:val="20"/>
        </w:rPr>
        <w:t>.</w:t>
      </w:r>
    </w:p>
    <w:p w:rsidR="004C74B6" w:rsidRDefault="00A302C1" w:rsidP="00E53E94">
      <w:pPr>
        <w:shd w:val="clear" w:color="auto" w:fill="FFFFFF"/>
        <w:spacing w:before="270" w:after="270" w:line="270" w:lineRule="atLeast"/>
        <w:ind w:right="270"/>
        <w:rPr>
          <w:rFonts w:ascii="Arial" w:hAnsi="Arial" w:cs="Arial"/>
          <w:bCs/>
          <w:sz w:val="20"/>
          <w:szCs w:val="20"/>
        </w:rPr>
      </w:pPr>
      <w:r>
        <w:rPr>
          <w:rFonts w:ascii="Arial" w:hAnsi="Arial" w:cs="Arial"/>
          <w:sz w:val="20"/>
          <w:szCs w:val="20"/>
        </w:rPr>
        <w:t xml:space="preserve">The Board will also publish the finalised </w:t>
      </w:r>
      <w:r w:rsidRPr="00A302C1">
        <w:rPr>
          <w:rFonts w:ascii="Arial" w:hAnsi="Arial" w:cs="Arial"/>
          <w:i/>
          <w:sz w:val="20"/>
          <w:szCs w:val="20"/>
        </w:rPr>
        <w:t xml:space="preserve">Guidelines </w:t>
      </w:r>
      <w:r w:rsidR="00441B70">
        <w:rPr>
          <w:rFonts w:ascii="Arial" w:hAnsi="Arial" w:cs="Arial"/>
          <w:i/>
          <w:sz w:val="20"/>
          <w:szCs w:val="20"/>
        </w:rPr>
        <w:t>on</w:t>
      </w:r>
      <w:r w:rsidR="00441B70" w:rsidRPr="00A302C1">
        <w:rPr>
          <w:rFonts w:ascii="Arial" w:hAnsi="Arial" w:cs="Arial"/>
          <w:i/>
          <w:sz w:val="20"/>
          <w:szCs w:val="20"/>
        </w:rPr>
        <w:t xml:space="preserve"> </w:t>
      </w:r>
      <w:r w:rsidRPr="00A302C1">
        <w:rPr>
          <w:rFonts w:ascii="Arial" w:hAnsi="Arial" w:cs="Arial"/>
          <w:i/>
          <w:sz w:val="20"/>
          <w:szCs w:val="20"/>
        </w:rPr>
        <w:t>compounding of medicines</w:t>
      </w:r>
      <w:r w:rsidRPr="00A302C1">
        <w:rPr>
          <w:rFonts w:ascii="Arial" w:hAnsi="Arial" w:cs="Arial"/>
          <w:sz w:val="20"/>
          <w:szCs w:val="20"/>
        </w:rPr>
        <w:t xml:space="preserve"> and</w:t>
      </w:r>
      <w:r w:rsidRPr="00A302C1">
        <w:rPr>
          <w:rFonts w:ascii="Arial" w:hAnsi="Arial" w:cs="Arial"/>
          <w:sz w:val="16"/>
          <w:szCs w:val="20"/>
        </w:rPr>
        <w:t xml:space="preserve"> </w:t>
      </w:r>
      <w:r w:rsidRPr="00A302C1">
        <w:rPr>
          <w:rFonts w:ascii="Arial" w:hAnsi="Arial" w:cs="Arial"/>
          <w:bCs/>
          <w:i/>
          <w:sz w:val="20"/>
          <w:szCs w:val="20"/>
        </w:rPr>
        <w:t>Professional practice profile for pharmacists undertaking complex compounding</w:t>
      </w:r>
      <w:r>
        <w:rPr>
          <w:rFonts w:ascii="Arial" w:hAnsi="Arial" w:cs="Arial"/>
          <w:bCs/>
          <w:i/>
          <w:sz w:val="20"/>
          <w:szCs w:val="20"/>
        </w:rPr>
        <w:t xml:space="preserve"> </w:t>
      </w:r>
      <w:r>
        <w:rPr>
          <w:rFonts w:ascii="Arial" w:hAnsi="Arial" w:cs="Arial"/>
          <w:bCs/>
          <w:sz w:val="20"/>
          <w:szCs w:val="20"/>
        </w:rPr>
        <w:t xml:space="preserve">on its website and provide further details regarding </w:t>
      </w:r>
      <w:r w:rsidR="00441B70">
        <w:rPr>
          <w:rFonts w:ascii="Arial" w:hAnsi="Arial" w:cs="Arial"/>
          <w:bCs/>
          <w:sz w:val="20"/>
          <w:szCs w:val="20"/>
        </w:rPr>
        <w:t>their</w:t>
      </w:r>
      <w:r>
        <w:rPr>
          <w:rFonts w:ascii="Arial" w:hAnsi="Arial" w:cs="Arial"/>
          <w:bCs/>
          <w:sz w:val="20"/>
          <w:szCs w:val="20"/>
        </w:rPr>
        <w:t xml:space="preserve"> implementation.</w:t>
      </w:r>
      <w:r w:rsidR="004C74B6">
        <w:rPr>
          <w:rFonts w:ascii="Arial" w:hAnsi="Arial" w:cs="Arial"/>
          <w:bCs/>
          <w:sz w:val="20"/>
          <w:szCs w:val="20"/>
        </w:rPr>
        <w:t xml:space="preserve">  Until the revised guideline</w:t>
      </w:r>
      <w:r w:rsidR="00441B70">
        <w:rPr>
          <w:rFonts w:ascii="Arial" w:hAnsi="Arial" w:cs="Arial"/>
          <w:bCs/>
          <w:sz w:val="20"/>
          <w:szCs w:val="20"/>
        </w:rPr>
        <w:t>s</w:t>
      </w:r>
      <w:r w:rsidR="004C74B6">
        <w:rPr>
          <w:rFonts w:ascii="Arial" w:hAnsi="Arial" w:cs="Arial"/>
          <w:bCs/>
          <w:sz w:val="20"/>
          <w:szCs w:val="20"/>
        </w:rPr>
        <w:t xml:space="preserve"> </w:t>
      </w:r>
      <w:r w:rsidR="00441B70">
        <w:rPr>
          <w:rFonts w:ascii="Arial" w:hAnsi="Arial" w:cs="Arial"/>
          <w:bCs/>
          <w:sz w:val="20"/>
          <w:szCs w:val="20"/>
        </w:rPr>
        <w:t>are</w:t>
      </w:r>
      <w:r w:rsidR="004C74B6">
        <w:rPr>
          <w:rFonts w:ascii="Arial" w:hAnsi="Arial" w:cs="Arial"/>
          <w:bCs/>
          <w:sz w:val="20"/>
          <w:szCs w:val="20"/>
        </w:rPr>
        <w:t xml:space="preserve"> published, pharmacists are reminded of their obligation to refer to the current compounding guideline published in the Board’s </w:t>
      </w:r>
      <w:r w:rsidR="00E97FA1" w:rsidRPr="00E97FA1">
        <w:rPr>
          <w:rFonts w:ascii="Arial" w:hAnsi="Arial" w:cs="Arial"/>
          <w:bCs/>
          <w:i/>
          <w:sz w:val="20"/>
          <w:szCs w:val="20"/>
        </w:rPr>
        <w:t>Guidelines for dispensing of medicines</w:t>
      </w:r>
      <w:r w:rsidR="004C74B6">
        <w:rPr>
          <w:rFonts w:ascii="Arial" w:hAnsi="Arial" w:cs="Arial"/>
          <w:bCs/>
          <w:sz w:val="20"/>
          <w:szCs w:val="20"/>
        </w:rPr>
        <w:t xml:space="preserve"> in addition to ensuring compliance with:</w:t>
      </w:r>
    </w:p>
    <w:p w:rsidR="004C74B6" w:rsidRDefault="004C74B6" w:rsidP="004C74B6">
      <w:pPr>
        <w:pStyle w:val="ListParagraph"/>
        <w:numPr>
          <w:ilvl w:val="0"/>
          <w:numId w:val="9"/>
        </w:numPr>
        <w:shd w:val="clear" w:color="auto" w:fill="FFFFFF"/>
        <w:spacing w:before="270" w:after="270" w:line="270" w:lineRule="atLeast"/>
        <w:ind w:right="270"/>
        <w:rPr>
          <w:rFonts w:ascii="Arial" w:hAnsi="Arial" w:cs="Arial"/>
          <w:bCs/>
          <w:sz w:val="20"/>
          <w:szCs w:val="20"/>
        </w:rPr>
      </w:pPr>
      <w:r>
        <w:rPr>
          <w:rFonts w:ascii="Arial" w:hAnsi="Arial" w:cs="Arial"/>
          <w:bCs/>
          <w:sz w:val="20"/>
          <w:szCs w:val="20"/>
        </w:rPr>
        <w:t xml:space="preserve">relevant </w:t>
      </w:r>
      <w:r w:rsidRPr="004C74B6">
        <w:rPr>
          <w:rFonts w:ascii="Arial" w:hAnsi="Arial" w:cs="Arial"/>
          <w:bCs/>
          <w:sz w:val="20"/>
          <w:szCs w:val="20"/>
        </w:rPr>
        <w:t xml:space="preserve">state and territory and Commonwealth legislation </w:t>
      </w:r>
    </w:p>
    <w:p w:rsidR="00E53E94" w:rsidRPr="004C74B6" w:rsidRDefault="004C74B6" w:rsidP="004C74B6">
      <w:pPr>
        <w:pStyle w:val="ListParagraph"/>
        <w:numPr>
          <w:ilvl w:val="0"/>
          <w:numId w:val="9"/>
        </w:numPr>
        <w:shd w:val="clear" w:color="auto" w:fill="FFFFFF"/>
        <w:spacing w:before="270" w:after="270" w:line="270" w:lineRule="atLeast"/>
        <w:ind w:right="270"/>
        <w:rPr>
          <w:rFonts w:ascii="Arial" w:hAnsi="Arial" w:cs="Arial"/>
          <w:bCs/>
          <w:sz w:val="20"/>
          <w:szCs w:val="20"/>
        </w:rPr>
      </w:pPr>
      <w:r w:rsidRPr="004C74B6">
        <w:rPr>
          <w:rFonts w:ascii="Arial" w:hAnsi="Arial" w:cs="Arial"/>
          <w:bCs/>
          <w:sz w:val="20"/>
          <w:szCs w:val="20"/>
        </w:rPr>
        <w:t>practice st</w:t>
      </w:r>
      <w:r>
        <w:rPr>
          <w:rFonts w:ascii="Arial" w:hAnsi="Arial" w:cs="Arial"/>
          <w:bCs/>
          <w:sz w:val="20"/>
          <w:szCs w:val="20"/>
        </w:rPr>
        <w:t xml:space="preserve">andards </w:t>
      </w:r>
      <w:r w:rsidR="00441B70">
        <w:rPr>
          <w:rFonts w:ascii="Arial" w:hAnsi="Arial" w:cs="Arial"/>
          <w:bCs/>
          <w:sz w:val="20"/>
          <w:szCs w:val="20"/>
        </w:rPr>
        <w:t xml:space="preserve">and guidelines </w:t>
      </w:r>
      <w:r>
        <w:rPr>
          <w:rFonts w:ascii="Arial" w:hAnsi="Arial" w:cs="Arial"/>
          <w:bCs/>
          <w:sz w:val="20"/>
          <w:szCs w:val="20"/>
        </w:rPr>
        <w:t xml:space="preserve">relevant to compounding published by the </w:t>
      </w:r>
      <w:r w:rsidRPr="004C74B6">
        <w:rPr>
          <w:rFonts w:ascii="Arial" w:hAnsi="Arial" w:cs="Arial"/>
          <w:bCs/>
          <w:sz w:val="20"/>
          <w:szCs w:val="20"/>
        </w:rPr>
        <w:t xml:space="preserve">Pharmaceutical Society of Australia and </w:t>
      </w:r>
      <w:r w:rsidR="00441B70">
        <w:rPr>
          <w:rFonts w:ascii="Arial" w:hAnsi="Arial" w:cs="Arial"/>
          <w:bCs/>
          <w:sz w:val="20"/>
          <w:szCs w:val="20"/>
        </w:rPr>
        <w:t>T</w:t>
      </w:r>
      <w:r w:rsidRPr="004C74B6">
        <w:rPr>
          <w:rFonts w:ascii="Arial" w:hAnsi="Arial" w:cs="Arial"/>
          <w:bCs/>
          <w:sz w:val="20"/>
          <w:szCs w:val="20"/>
        </w:rPr>
        <w:t>he Society of Hospital Pharmacists of Australia</w:t>
      </w:r>
    </w:p>
    <w:p w:rsidR="004C74B6" w:rsidRPr="004C74B6" w:rsidRDefault="004C74B6" w:rsidP="004C74B6">
      <w:pPr>
        <w:pStyle w:val="ListParagraph"/>
        <w:numPr>
          <w:ilvl w:val="0"/>
          <w:numId w:val="9"/>
        </w:numPr>
        <w:shd w:val="clear" w:color="auto" w:fill="FFFFFF"/>
        <w:spacing w:before="270" w:after="270" w:line="270" w:lineRule="atLeast"/>
        <w:ind w:right="270"/>
        <w:rPr>
          <w:rFonts w:ascii="Arial" w:hAnsi="Arial" w:cs="Arial"/>
          <w:bCs/>
          <w:sz w:val="20"/>
          <w:szCs w:val="20"/>
        </w:rPr>
      </w:pPr>
      <w:r>
        <w:rPr>
          <w:rFonts w:ascii="Arial" w:hAnsi="Arial" w:cs="Arial"/>
          <w:bCs/>
          <w:sz w:val="20"/>
          <w:szCs w:val="20"/>
        </w:rPr>
        <w:t>o</w:t>
      </w:r>
      <w:r w:rsidRPr="004C74B6">
        <w:rPr>
          <w:rFonts w:ascii="Arial" w:hAnsi="Arial" w:cs="Arial"/>
          <w:bCs/>
          <w:sz w:val="20"/>
          <w:szCs w:val="20"/>
        </w:rPr>
        <w:t>ccupational, health and safety standards, and</w:t>
      </w:r>
    </w:p>
    <w:p w:rsidR="004C74B6" w:rsidRPr="004C74B6" w:rsidRDefault="004C74B6" w:rsidP="004C74B6">
      <w:pPr>
        <w:pStyle w:val="ListParagraph"/>
        <w:numPr>
          <w:ilvl w:val="0"/>
          <w:numId w:val="9"/>
        </w:numPr>
        <w:shd w:val="clear" w:color="auto" w:fill="FFFFFF"/>
        <w:spacing w:before="270" w:after="270" w:line="270" w:lineRule="atLeast"/>
        <w:ind w:right="270"/>
        <w:rPr>
          <w:rFonts w:ascii="Arial" w:hAnsi="Arial" w:cs="Arial"/>
          <w:bCs/>
          <w:sz w:val="20"/>
          <w:szCs w:val="20"/>
        </w:rPr>
      </w:pPr>
      <w:proofErr w:type="gramStart"/>
      <w:r>
        <w:rPr>
          <w:rFonts w:ascii="Arial" w:hAnsi="Arial" w:cs="Arial"/>
          <w:bCs/>
          <w:sz w:val="20"/>
          <w:szCs w:val="20"/>
        </w:rPr>
        <w:t>the</w:t>
      </w:r>
      <w:proofErr w:type="gramEnd"/>
      <w:r>
        <w:rPr>
          <w:rFonts w:ascii="Arial" w:hAnsi="Arial" w:cs="Arial"/>
          <w:bCs/>
          <w:sz w:val="20"/>
          <w:szCs w:val="20"/>
        </w:rPr>
        <w:t xml:space="preserve"> </w:t>
      </w:r>
      <w:r w:rsidRPr="004C74B6">
        <w:rPr>
          <w:rFonts w:ascii="Arial" w:hAnsi="Arial" w:cs="Arial"/>
          <w:bCs/>
          <w:sz w:val="20"/>
          <w:szCs w:val="20"/>
        </w:rPr>
        <w:t>Australian standards for cleanrooms.</w:t>
      </w:r>
    </w:p>
    <w:p w:rsidR="000A3981" w:rsidRPr="001B3F78" w:rsidRDefault="004E28E4" w:rsidP="00374277">
      <w:pPr>
        <w:spacing w:after="200"/>
        <w:contextualSpacing/>
        <w:jc w:val="both"/>
        <w:rPr>
          <w:rFonts w:ascii="Arial" w:hAnsi="Arial" w:cs="Arial"/>
          <w:sz w:val="20"/>
          <w:szCs w:val="20"/>
          <w:lang w:val="en-US"/>
        </w:rPr>
      </w:pPr>
      <w:r>
        <w:rPr>
          <w:rFonts w:ascii="Arial" w:hAnsi="Arial" w:cs="Arial"/>
          <w:sz w:val="20"/>
          <w:szCs w:val="20"/>
          <w:lang w:val="en-US"/>
        </w:rPr>
        <w:br/>
      </w:r>
      <w:r w:rsidR="00F97648" w:rsidRPr="001B3F78">
        <w:rPr>
          <w:rFonts w:ascii="Arial" w:hAnsi="Arial" w:cs="Arial"/>
          <w:sz w:val="20"/>
          <w:szCs w:val="20"/>
          <w:lang w:val="en-US"/>
        </w:rPr>
        <w:t>Stephen Marty</w:t>
      </w:r>
    </w:p>
    <w:p w:rsidR="000A3981" w:rsidRPr="001B3F78" w:rsidRDefault="000A3981" w:rsidP="00374277">
      <w:pPr>
        <w:spacing w:after="200"/>
        <w:contextualSpacing/>
        <w:jc w:val="both"/>
        <w:rPr>
          <w:rFonts w:ascii="Arial" w:hAnsi="Arial" w:cs="Arial"/>
          <w:sz w:val="20"/>
          <w:szCs w:val="20"/>
          <w:lang w:val="en-US"/>
        </w:rPr>
      </w:pPr>
      <w:r w:rsidRPr="001B3F78">
        <w:rPr>
          <w:rFonts w:ascii="Arial" w:hAnsi="Arial" w:cs="Arial"/>
          <w:sz w:val="20"/>
          <w:szCs w:val="20"/>
          <w:lang w:val="en-US"/>
        </w:rPr>
        <w:t>Chair</w:t>
      </w:r>
      <w:r w:rsidR="002E2B14">
        <w:rPr>
          <w:rFonts w:ascii="Arial" w:hAnsi="Arial" w:cs="Arial"/>
          <w:sz w:val="20"/>
          <w:szCs w:val="20"/>
          <w:lang w:val="en-US"/>
        </w:rPr>
        <w:t>, Pharmacy Board of Australia</w:t>
      </w:r>
    </w:p>
    <w:p w:rsidR="00E97FA1" w:rsidRDefault="00990892">
      <w:pPr>
        <w:spacing w:after="200"/>
        <w:rPr>
          <w:rFonts w:ascii="Arial" w:hAnsi="Arial" w:cs="Arial"/>
          <w:sz w:val="20"/>
          <w:szCs w:val="20"/>
          <w:lang w:val="en-US"/>
        </w:rPr>
      </w:pPr>
      <w:r>
        <w:rPr>
          <w:rFonts w:ascii="Arial" w:hAnsi="Arial" w:cs="Arial"/>
          <w:sz w:val="20"/>
          <w:szCs w:val="20"/>
          <w:lang w:val="en-US"/>
        </w:rPr>
        <w:t>31</w:t>
      </w:r>
      <w:r w:rsidR="007B6F93">
        <w:rPr>
          <w:rFonts w:ascii="Arial" w:hAnsi="Arial" w:cs="Arial"/>
          <w:sz w:val="20"/>
          <w:szCs w:val="20"/>
          <w:lang w:val="en-US"/>
        </w:rPr>
        <w:t xml:space="preserve"> </w:t>
      </w:r>
      <w:r w:rsidR="00BF2FCE">
        <w:rPr>
          <w:rFonts w:ascii="Arial" w:hAnsi="Arial" w:cs="Arial"/>
          <w:sz w:val="20"/>
          <w:szCs w:val="20"/>
          <w:lang w:val="en-US"/>
        </w:rPr>
        <w:t>July</w:t>
      </w:r>
      <w:r w:rsidR="007B6F93">
        <w:rPr>
          <w:rFonts w:ascii="Arial" w:hAnsi="Arial" w:cs="Arial"/>
          <w:sz w:val="20"/>
          <w:szCs w:val="20"/>
          <w:lang w:val="en-US"/>
        </w:rPr>
        <w:t xml:space="preserve"> </w:t>
      </w:r>
      <w:r w:rsidR="00BF16C8">
        <w:rPr>
          <w:rFonts w:ascii="Arial" w:hAnsi="Arial" w:cs="Arial"/>
          <w:sz w:val="20"/>
          <w:szCs w:val="20"/>
          <w:lang w:val="en-US"/>
        </w:rPr>
        <w:t>2014</w:t>
      </w:r>
    </w:p>
    <w:p w:rsidR="00E97FA1" w:rsidRDefault="00E97FA1" w:rsidP="00E97FA1">
      <w:pPr>
        <w:pStyle w:val="AHPRAHeadline"/>
        <w:spacing w:after="0"/>
        <w:rPr>
          <w:i/>
          <w:color w:val="auto"/>
          <w:sz w:val="18"/>
          <w:szCs w:val="18"/>
        </w:rPr>
      </w:pPr>
    </w:p>
    <w:p w:rsidR="00E97FA1" w:rsidRPr="00E97FA1" w:rsidRDefault="00ED11CC" w:rsidP="00E97FA1">
      <w:pPr>
        <w:pStyle w:val="AHPRAHeadline"/>
        <w:spacing w:after="0"/>
        <w:rPr>
          <w:i/>
          <w:color w:val="auto"/>
          <w:sz w:val="18"/>
          <w:szCs w:val="18"/>
        </w:rPr>
      </w:pPr>
      <w:hyperlink r:id="rId20" w:history="1">
        <w:r w:rsidR="00E97FA1" w:rsidRPr="00E97FA1">
          <w:rPr>
            <w:rStyle w:val="Hyperlink"/>
            <w:i/>
            <w:sz w:val="18"/>
            <w:szCs w:val="18"/>
          </w:rPr>
          <w:t>The Pharmacy Board of Australia</w:t>
        </w:r>
      </w:hyperlink>
      <w:r w:rsidR="00E97FA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21" w:history="1">
        <w:r w:rsidR="00E97FA1" w:rsidRPr="00E97FA1">
          <w:rPr>
            <w:rStyle w:val="Hyperlink"/>
            <w:i/>
            <w:sz w:val="18"/>
            <w:szCs w:val="18"/>
          </w:rPr>
          <w:t>regulatory principles</w:t>
        </w:r>
      </w:hyperlink>
      <w:r w:rsidR="00E97FA1" w:rsidRPr="00E97FA1">
        <w:rPr>
          <w:i/>
          <w:color w:val="auto"/>
          <w:sz w:val="18"/>
          <w:szCs w:val="18"/>
        </w:rPr>
        <w:t>, which encourage a responsive, risk-based approach to regulation.</w:t>
      </w:r>
    </w:p>
    <w:p w:rsidR="00A5341D" w:rsidRDefault="00E97FA1">
      <w:pPr>
        <w:pStyle w:val="AHPRAHeadline"/>
        <w:spacing w:before="120"/>
        <w:rPr>
          <w:i/>
          <w:iCs/>
          <w:color w:val="auto"/>
          <w:sz w:val="18"/>
          <w:szCs w:val="18"/>
        </w:rPr>
      </w:pPr>
      <w:r w:rsidRPr="00E97FA1">
        <w:rPr>
          <w:i/>
          <w:iCs/>
          <w:color w:val="auto"/>
          <w:sz w:val="18"/>
          <w:szCs w:val="18"/>
        </w:rPr>
        <w:t xml:space="preserve">*Except in NSW and QLD </w:t>
      </w:r>
      <w:r w:rsidR="00CD266A">
        <w:rPr>
          <w:i/>
          <w:iCs/>
          <w:color w:val="auto"/>
          <w:sz w:val="18"/>
          <w:szCs w:val="18"/>
        </w:rPr>
        <w:t xml:space="preserve">which have co-regulatory arrangements.  </w:t>
      </w:r>
    </w:p>
    <w:sectPr w:rsidR="00A5341D" w:rsidSect="00A5341D">
      <w:headerReference w:type="even" r:id="rId22"/>
      <w:headerReference w:type="default" r:id="rId23"/>
      <w:footerReference w:type="even" r:id="rId24"/>
      <w:footerReference w:type="default" r:id="rId25"/>
      <w:headerReference w:type="first" r:id="rId26"/>
      <w:footerReference w:type="first" r:id="rId27"/>
      <w:pgSz w:w="11906" w:h="16838"/>
      <w:pgMar w:top="851" w:right="1134" w:bottom="709" w:left="1134" w:header="709" w:footer="9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CC" w:rsidRDefault="001F39CC" w:rsidP="002D7FF3">
      <w:r>
        <w:separator/>
      </w:r>
    </w:p>
  </w:endnote>
  <w:endnote w:type="continuationSeparator" w:id="0">
    <w:p w:rsidR="001F39CC" w:rsidRDefault="001F39CC" w:rsidP="002D7F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Lt">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CC" w:rsidRDefault="001F39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7"/>
      <w:docPartObj>
        <w:docPartGallery w:val="Page Numbers (Bottom of Page)"/>
        <w:docPartUnique/>
      </w:docPartObj>
    </w:sdtPr>
    <w:sdtEndPr>
      <w:rPr>
        <w:rFonts w:ascii="Arial" w:hAnsi="Arial" w:cs="Arial"/>
        <w:sz w:val="20"/>
        <w:szCs w:val="20"/>
      </w:rPr>
    </w:sdtEndPr>
    <w:sdtContent>
      <w:p w:rsidR="001F39CC" w:rsidRPr="007B4773" w:rsidRDefault="00ED11CC">
        <w:pPr>
          <w:pStyle w:val="Footer"/>
          <w:jc w:val="right"/>
          <w:rPr>
            <w:rFonts w:ascii="Arial" w:hAnsi="Arial" w:cs="Arial"/>
            <w:sz w:val="20"/>
            <w:szCs w:val="20"/>
          </w:rPr>
        </w:pPr>
        <w:r w:rsidRPr="007B4773">
          <w:rPr>
            <w:rFonts w:ascii="Arial" w:hAnsi="Arial" w:cs="Arial"/>
            <w:sz w:val="20"/>
            <w:szCs w:val="20"/>
          </w:rPr>
          <w:fldChar w:fldCharType="begin"/>
        </w:r>
        <w:r w:rsidR="001F39CC" w:rsidRPr="007B4773">
          <w:rPr>
            <w:rFonts w:ascii="Arial" w:hAnsi="Arial" w:cs="Arial"/>
            <w:sz w:val="20"/>
            <w:szCs w:val="20"/>
          </w:rPr>
          <w:instrText xml:space="preserve"> PAGE   \* MERGEFORMAT </w:instrText>
        </w:r>
        <w:r w:rsidRPr="007B4773">
          <w:rPr>
            <w:rFonts w:ascii="Arial" w:hAnsi="Arial" w:cs="Arial"/>
            <w:sz w:val="20"/>
            <w:szCs w:val="20"/>
          </w:rPr>
          <w:fldChar w:fldCharType="separate"/>
        </w:r>
        <w:r w:rsidR="000438EC">
          <w:rPr>
            <w:rFonts w:ascii="Arial" w:hAnsi="Arial" w:cs="Arial"/>
            <w:noProof/>
            <w:sz w:val="20"/>
            <w:szCs w:val="20"/>
          </w:rPr>
          <w:t>2</w:t>
        </w:r>
        <w:r w:rsidRPr="007B4773">
          <w:rPr>
            <w:rFonts w:ascii="Arial" w:hAnsi="Arial" w:cs="Arial"/>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CC" w:rsidRDefault="001F3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CC" w:rsidRDefault="001F39CC" w:rsidP="002D7FF3">
      <w:r>
        <w:separator/>
      </w:r>
    </w:p>
  </w:footnote>
  <w:footnote w:type="continuationSeparator" w:id="0">
    <w:p w:rsidR="001F39CC" w:rsidRDefault="001F39CC" w:rsidP="002D7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CC" w:rsidRDefault="001F39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CC" w:rsidRDefault="001F39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CC" w:rsidRDefault="001F39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D373706"/>
    <w:multiLevelType w:val="hybridMultilevel"/>
    <w:tmpl w:val="17AEB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1554707"/>
    <w:multiLevelType w:val="hybridMultilevel"/>
    <w:tmpl w:val="01EC3C36"/>
    <w:lvl w:ilvl="0" w:tplc="4670C194">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6C23"/>
    <w:multiLevelType w:val="hybridMultilevel"/>
    <w:tmpl w:val="B86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A80B48"/>
    <w:multiLevelType w:val="multilevel"/>
    <w:tmpl w:val="027493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008B4"/>
    <w:multiLevelType w:val="hybridMultilevel"/>
    <w:tmpl w:val="1E16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0A1936"/>
    <w:multiLevelType w:val="hybridMultilevel"/>
    <w:tmpl w:val="E396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472EBD"/>
    <w:multiLevelType w:val="hybridMultilevel"/>
    <w:tmpl w:val="A63CE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49627F"/>
    <w:multiLevelType w:val="hybridMultilevel"/>
    <w:tmpl w:val="BE7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9775E0"/>
    <w:multiLevelType w:val="hybridMultilevel"/>
    <w:tmpl w:val="CD8275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2">
    <w:nsid w:val="7C731660"/>
    <w:multiLevelType w:val="multilevel"/>
    <w:tmpl w:val="C4183F12"/>
    <w:numStyleLink w:val="AHPRANumberedlist"/>
  </w:abstractNum>
  <w:num w:numId="1">
    <w:abstractNumId w:val="3"/>
  </w:num>
  <w:num w:numId="2">
    <w:abstractNumId w:val="6"/>
  </w:num>
  <w:num w:numId="3">
    <w:abstractNumId w:val="11"/>
  </w:num>
  <w:num w:numId="4">
    <w:abstractNumId w:val="0"/>
  </w:num>
  <w:num w:numId="5">
    <w:abstractNumId w:val="12"/>
  </w:num>
  <w:num w:numId="6">
    <w:abstractNumId w:val="1"/>
  </w:num>
  <w:num w:numId="7">
    <w:abstractNumId w:val="5"/>
  </w:num>
  <w:num w:numId="8">
    <w:abstractNumId w:val="9"/>
  </w:num>
  <w:num w:numId="9">
    <w:abstractNumId w:val="4"/>
  </w:num>
  <w:num w:numId="10">
    <w:abstractNumId w:val="8"/>
  </w:num>
  <w:num w:numId="11">
    <w:abstractNumId w:val="2"/>
  </w:num>
  <w:num w:numId="12">
    <w:abstractNumId w:val="7"/>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arty">
    <w15:presenceInfo w15:providerId="AD" w15:userId="S-1-5-21-3596914784-3123627546-1960819443-1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14682"/>
    <w:rsid w:val="00003515"/>
    <w:rsid w:val="00015794"/>
    <w:rsid w:val="00017D29"/>
    <w:rsid w:val="00021BB4"/>
    <w:rsid w:val="00022B7C"/>
    <w:rsid w:val="0002402B"/>
    <w:rsid w:val="00030834"/>
    <w:rsid w:val="000309BE"/>
    <w:rsid w:val="000420DA"/>
    <w:rsid w:val="000438EC"/>
    <w:rsid w:val="00045461"/>
    <w:rsid w:val="0004588C"/>
    <w:rsid w:val="000464DD"/>
    <w:rsid w:val="000532AB"/>
    <w:rsid w:val="00053B70"/>
    <w:rsid w:val="00060613"/>
    <w:rsid w:val="000644A3"/>
    <w:rsid w:val="000707D2"/>
    <w:rsid w:val="000734F5"/>
    <w:rsid w:val="0008096D"/>
    <w:rsid w:val="00081234"/>
    <w:rsid w:val="00082F9A"/>
    <w:rsid w:val="00086234"/>
    <w:rsid w:val="00095089"/>
    <w:rsid w:val="00095637"/>
    <w:rsid w:val="000A3981"/>
    <w:rsid w:val="000A7415"/>
    <w:rsid w:val="000B3427"/>
    <w:rsid w:val="000B4852"/>
    <w:rsid w:val="000B7269"/>
    <w:rsid w:val="000C2A99"/>
    <w:rsid w:val="000C397F"/>
    <w:rsid w:val="000C4DCB"/>
    <w:rsid w:val="000C54F6"/>
    <w:rsid w:val="000C6B3B"/>
    <w:rsid w:val="000D0008"/>
    <w:rsid w:val="000D0311"/>
    <w:rsid w:val="000D1C9B"/>
    <w:rsid w:val="000D2D01"/>
    <w:rsid w:val="000E7A85"/>
    <w:rsid w:val="001053EB"/>
    <w:rsid w:val="0010689C"/>
    <w:rsid w:val="0011403A"/>
    <w:rsid w:val="00114784"/>
    <w:rsid w:val="001165C6"/>
    <w:rsid w:val="0011685E"/>
    <w:rsid w:val="00122EDC"/>
    <w:rsid w:val="001255DD"/>
    <w:rsid w:val="00127636"/>
    <w:rsid w:val="00131002"/>
    <w:rsid w:val="00131265"/>
    <w:rsid w:val="00131B78"/>
    <w:rsid w:val="00132D2F"/>
    <w:rsid w:val="001354DB"/>
    <w:rsid w:val="00136B7F"/>
    <w:rsid w:val="001425F7"/>
    <w:rsid w:val="00151B2F"/>
    <w:rsid w:val="0015295A"/>
    <w:rsid w:val="00153A75"/>
    <w:rsid w:val="00156F51"/>
    <w:rsid w:val="00161B3F"/>
    <w:rsid w:val="001634BF"/>
    <w:rsid w:val="00164049"/>
    <w:rsid w:val="001670A3"/>
    <w:rsid w:val="0017513B"/>
    <w:rsid w:val="00176D81"/>
    <w:rsid w:val="00180A27"/>
    <w:rsid w:val="001812E7"/>
    <w:rsid w:val="00181DD0"/>
    <w:rsid w:val="001857D4"/>
    <w:rsid w:val="00190C76"/>
    <w:rsid w:val="0019186E"/>
    <w:rsid w:val="00191DF4"/>
    <w:rsid w:val="00196E23"/>
    <w:rsid w:val="00196FA4"/>
    <w:rsid w:val="00197E85"/>
    <w:rsid w:val="001A1C25"/>
    <w:rsid w:val="001A23BF"/>
    <w:rsid w:val="001A281D"/>
    <w:rsid w:val="001A36ED"/>
    <w:rsid w:val="001B3F78"/>
    <w:rsid w:val="001D4D8B"/>
    <w:rsid w:val="001E694C"/>
    <w:rsid w:val="001F39CC"/>
    <w:rsid w:val="001F570A"/>
    <w:rsid w:val="001F6D21"/>
    <w:rsid w:val="00203F51"/>
    <w:rsid w:val="0020696D"/>
    <w:rsid w:val="002101A4"/>
    <w:rsid w:val="0021220F"/>
    <w:rsid w:val="002151B9"/>
    <w:rsid w:val="002246CE"/>
    <w:rsid w:val="00233055"/>
    <w:rsid w:val="002342C6"/>
    <w:rsid w:val="00245EF3"/>
    <w:rsid w:val="00254849"/>
    <w:rsid w:val="00261C3E"/>
    <w:rsid w:val="00261D7F"/>
    <w:rsid w:val="00263FB2"/>
    <w:rsid w:val="002663E8"/>
    <w:rsid w:val="0027500E"/>
    <w:rsid w:val="00282AD5"/>
    <w:rsid w:val="00285816"/>
    <w:rsid w:val="002866DD"/>
    <w:rsid w:val="0029526A"/>
    <w:rsid w:val="00297F62"/>
    <w:rsid w:val="002A0795"/>
    <w:rsid w:val="002A27FD"/>
    <w:rsid w:val="002A4D85"/>
    <w:rsid w:val="002B64D3"/>
    <w:rsid w:val="002C40E6"/>
    <w:rsid w:val="002C507D"/>
    <w:rsid w:val="002D041F"/>
    <w:rsid w:val="002D1F62"/>
    <w:rsid w:val="002D7FF3"/>
    <w:rsid w:val="002E0FAF"/>
    <w:rsid w:val="002E2B14"/>
    <w:rsid w:val="002E52DA"/>
    <w:rsid w:val="002F57B0"/>
    <w:rsid w:val="00300002"/>
    <w:rsid w:val="00300DD0"/>
    <w:rsid w:val="00310C3A"/>
    <w:rsid w:val="00315298"/>
    <w:rsid w:val="00317DA0"/>
    <w:rsid w:val="00323D42"/>
    <w:rsid w:val="0032476E"/>
    <w:rsid w:val="003251F9"/>
    <w:rsid w:val="00331A62"/>
    <w:rsid w:val="003352A4"/>
    <w:rsid w:val="00337CA8"/>
    <w:rsid w:val="00337ECB"/>
    <w:rsid w:val="00340C88"/>
    <w:rsid w:val="003421C1"/>
    <w:rsid w:val="00344923"/>
    <w:rsid w:val="00344F56"/>
    <w:rsid w:val="00347530"/>
    <w:rsid w:val="00355819"/>
    <w:rsid w:val="00356ED6"/>
    <w:rsid w:val="003618AA"/>
    <w:rsid w:val="00374277"/>
    <w:rsid w:val="00375622"/>
    <w:rsid w:val="00376A9D"/>
    <w:rsid w:val="00380B47"/>
    <w:rsid w:val="00382CBC"/>
    <w:rsid w:val="003925FE"/>
    <w:rsid w:val="00392BE3"/>
    <w:rsid w:val="003A3BC6"/>
    <w:rsid w:val="003A4E0B"/>
    <w:rsid w:val="003B7DC0"/>
    <w:rsid w:val="003C247D"/>
    <w:rsid w:val="003D0C11"/>
    <w:rsid w:val="003E64A3"/>
    <w:rsid w:val="003E6C3A"/>
    <w:rsid w:val="004009B3"/>
    <w:rsid w:val="00412C8C"/>
    <w:rsid w:val="00424DDB"/>
    <w:rsid w:val="0043134E"/>
    <w:rsid w:val="0043138C"/>
    <w:rsid w:val="004319C1"/>
    <w:rsid w:val="0043718F"/>
    <w:rsid w:val="00441B70"/>
    <w:rsid w:val="00445BE6"/>
    <w:rsid w:val="0045311B"/>
    <w:rsid w:val="0045396B"/>
    <w:rsid w:val="0046292A"/>
    <w:rsid w:val="00465289"/>
    <w:rsid w:val="00465D58"/>
    <w:rsid w:val="004702F4"/>
    <w:rsid w:val="00472D4C"/>
    <w:rsid w:val="004748DA"/>
    <w:rsid w:val="0048140F"/>
    <w:rsid w:val="00481A22"/>
    <w:rsid w:val="00481F09"/>
    <w:rsid w:val="004838BE"/>
    <w:rsid w:val="004918DB"/>
    <w:rsid w:val="004A1873"/>
    <w:rsid w:val="004A1DD3"/>
    <w:rsid w:val="004B05FE"/>
    <w:rsid w:val="004B154C"/>
    <w:rsid w:val="004B5F08"/>
    <w:rsid w:val="004B63BE"/>
    <w:rsid w:val="004B6EB8"/>
    <w:rsid w:val="004B7215"/>
    <w:rsid w:val="004C4979"/>
    <w:rsid w:val="004C74B6"/>
    <w:rsid w:val="004D2EE3"/>
    <w:rsid w:val="004D2FC2"/>
    <w:rsid w:val="004D3FBA"/>
    <w:rsid w:val="004D49CE"/>
    <w:rsid w:val="004D6DFD"/>
    <w:rsid w:val="004E28E4"/>
    <w:rsid w:val="004E6CFB"/>
    <w:rsid w:val="004E7053"/>
    <w:rsid w:val="004E7063"/>
    <w:rsid w:val="004F0F96"/>
    <w:rsid w:val="004F37AF"/>
    <w:rsid w:val="004F5754"/>
    <w:rsid w:val="005003EB"/>
    <w:rsid w:val="005031C5"/>
    <w:rsid w:val="00505981"/>
    <w:rsid w:val="00506D58"/>
    <w:rsid w:val="0050719F"/>
    <w:rsid w:val="00514682"/>
    <w:rsid w:val="00516436"/>
    <w:rsid w:val="0051674A"/>
    <w:rsid w:val="00516972"/>
    <w:rsid w:val="00520A87"/>
    <w:rsid w:val="00522E57"/>
    <w:rsid w:val="00525909"/>
    <w:rsid w:val="00527565"/>
    <w:rsid w:val="0053039F"/>
    <w:rsid w:val="005413C9"/>
    <w:rsid w:val="005419AE"/>
    <w:rsid w:val="005447B8"/>
    <w:rsid w:val="00550C0D"/>
    <w:rsid w:val="00551F90"/>
    <w:rsid w:val="005521DA"/>
    <w:rsid w:val="00562BC0"/>
    <w:rsid w:val="00562CB8"/>
    <w:rsid w:val="00566319"/>
    <w:rsid w:val="005705AA"/>
    <w:rsid w:val="00572631"/>
    <w:rsid w:val="005748CF"/>
    <w:rsid w:val="0057506C"/>
    <w:rsid w:val="0057649A"/>
    <w:rsid w:val="005812E0"/>
    <w:rsid w:val="00585E29"/>
    <w:rsid w:val="005877CD"/>
    <w:rsid w:val="00590766"/>
    <w:rsid w:val="00591036"/>
    <w:rsid w:val="0059107F"/>
    <w:rsid w:val="00594632"/>
    <w:rsid w:val="005A5061"/>
    <w:rsid w:val="005B1039"/>
    <w:rsid w:val="005B1C52"/>
    <w:rsid w:val="005B432C"/>
    <w:rsid w:val="005B6AE8"/>
    <w:rsid w:val="005C1B33"/>
    <w:rsid w:val="005C2A11"/>
    <w:rsid w:val="005C5091"/>
    <w:rsid w:val="005D5071"/>
    <w:rsid w:val="005E23FF"/>
    <w:rsid w:val="005E30A2"/>
    <w:rsid w:val="005E7DCF"/>
    <w:rsid w:val="005F1423"/>
    <w:rsid w:val="005F2C1A"/>
    <w:rsid w:val="005F591F"/>
    <w:rsid w:val="00600B9A"/>
    <w:rsid w:val="00604CAD"/>
    <w:rsid w:val="00606708"/>
    <w:rsid w:val="00606A41"/>
    <w:rsid w:val="0060715F"/>
    <w:rsid w:val="00610679"/>
    <w:rsid w:val="00616AD7"/>
    <w:rsid w:val="00621309"/>
    <w:rsid w:val="006233A2"/>
    <w:rsid w:val="00623C48"/>
    <w:rsid w:val="00626479"/>
    <w:rsid w:val="00632D58"/>
    <w:rsid w:val="006438B3"/>
    <w:rsid w:val="0065164B"/>
    <w:rsid w:val="00666221"/>
    <w:rsid w:val="0066645F"/>
    <w:rsid w:val="0066705D"/>
    <w:rsid w:val="00674250"/>
    <w:rsid w:val="00690CA5"/>
    <w:rsid w:val="006912E2"/>
    <w:rsid w:val="00696834"/>
    <w:rsid w:val="006B4997"/>
    <w:rsid w:val="006B78D4"/>
    <w:rsid w:val="006C1BF0"/>
    <w:rsid w:val="006C4716"/>
    <w:rsid w:val="006D08FA"/>
    <w:rsid w:val="006E1898"/>
    <w:rsid w:val="006E54A3"/>
    <w:rsid w:val="006E5D5B"/>
    <w:rsid w:val="006F045C"/>
    <w:rsid w:val="006F262A"/>
    <w:rsid w:val="006F485D"/>
    <w:rsid w:val="006F74FE"/>
    <w:rsid w:val="0071063D"/>
    <w:rsid w:val="007135EF"/>
    <w:rsid w:val="00717423"/>
    <w:rsid w:val="00717CEA"/>
    <w:rsid w:val="00723682"/>
    <w:rsid w:val="0073088F"/>
    <w:rsid w:val="00735D4F"/>
    <w:rsid w:val="00745EEC"/>
    <w:rsid w:val="00747173"/>
    <w:rsid w:val="00750FA1"/>
    <w:rsid w:val="0075128B"/>
    <w:rsid w:val="007604FF"/>
    <w:rsid w:val="00762417"/>
    <w:rsid w:val="007640EB"/>
    <w:rsid w:val="00771ABC"/>
    <w:rsid w:val="00775366"/>
    <w:rsid w:val="00775C60"/>
    <w:rsid w:val="00777264"/>
    <w:rsid w:val="00777421"/>
    <w:rsid w:val="00780FA6"/>
    <w:rsid w:val="007856F0"/>
    <w:rsid w:val="00785C86"/>
    <w:rsid w:val="00786C5A"/>
    <w:rsid w:val="007879C4"/>
    <w:rsid w:val="0079411D"/>
    <w:rsid w:val="0079416A"/>
    <w:rsid w:val="007955FA"/>
    <w:rsid w:val="007A184C"/>
    <w:rsid w:val="007A2255"/>
    <w:rsid w:val="007A285D"/>
    <w:rsid w:val="007A4261"/>
    <w:rsid w:val="007B4773"/>
    <w:rsid w:val="007B6694"/>
    <w:rsid w:val="007B6F93"/>
    <w:rsid w:val="007C1884"/>
    <w:rsid w:val="007C6E5F"/>
    <w:rsid w:val="007D0935"/>
    <w:rsid w:val="007D0AF5"/>
    <w:rsid w:val="007D1684"/>
    <w:rsid w:val="007D659F"/>
    <w:rsid w:val="007D66FA"/>
    <w:rsid w:val="007E1E1F"/>
    <w:rsid w:val="007F1F21"/>
    <w:rsid w:val="00805707"/>
    <w:rsid w:val="00806CCD"/>
    <w:rsid w:val="00807E36"/>
    <w:rsid w:val="00810204"/>
    <w:rsid w:val="008120EB"/>
    <w:rsid w:val="008121B5"/>
    <w:rsid w:val="00817AFD"/>
    <w:rsid w:val="0082398E"/>
    <w:rsid w:val="0082603C"/>
    <w:rsid w:val="00831E42"/>
    <w:rsid w:val="00835F91"/>
    <w:rsid w:val="00836B10"/>
    <w:rsid w:val="00837D0D"/>
    <w:rsid w:val="00853C3A"/>
    <w:rsid w:val="008569F7"/>
    <w:rsid w:val="008573B3"/>
    <w:rsid w:val="00865A22"/>
    <w:rsid w:val="00872074"/>
    <w:rsid w:val="00874C7F"/>
    <w:rsid w:val="0088102E"/>
    <w:rsid w:val="00886AE6"/>
    <w:rsid w:val="008969AC"/>
    <w:rsid w:val="00897D79"/>
    <w:rsid w:val="008A0F2B"/>
    <w:rsid w:val="008B2F60"/>
    <w:rsid w:val="008C00E2"/>
    <w:rsid w:val="008C0201"/>
    <w:rsid w:val="008C1E04"/>
    <w:rsid w:val="008C59A7"/>
    <w:rsid w:val="008D1E98"/>
    <w:rsid w:val="008D766E"/>
    <w:rsid w:val="008E444D"/>
    <w:rsid w:val="008E4621"/>
    <w:rsid w:val="008E5504"/>
    <w:rsid w:val="008F03FC"/>
    <w:rsid w:val="008F2434"/>
    <w:rsid w:val="008F6EC3"/>
    <w:rsid w:val="00902558"/>
    <w:rsid w:val="0090392D"/>
    <w:rsid w:val="0090604F"/>
    <w:rsid w:val="0090689C"/>
    <w:rsid w:val="009070AF"/>
    <w:rsid w:val="00913E33"/>
    <w:rsid w:val="009248D3"/>
    <w:rsid w:val="0093258A"/>
    <w:rsid w:val="009344E9"/>
    <w:rsid w:val="009349C0"/>
    <w:rsid w:val="00944B5F"/>
    <w:rsid w:val="009509AD"/>
    <w:rsid w:val="00964AF7"/>
    <w:rsid w:val="00966388"/>
    <w:rsid w:val="0097112C"/>
    <w:rsid w:val="00972F1F"/>
    <w:rsid w:val="00984BCA"/>
    <w:rsid w:val="00990892"/>
    <w:rsid w:val="009913DC"/>
    <w:rsid w:val="00992926"/>
    <w:rsid w:val="00997BB7"/>
    <w:rsid w:val="009A2494"/>
    <w:rsid w:val="009B18EF"/>
    <w:rsid w:val="009B3F1F"/>
    <w:rsid w:val="009B4F8D"/>
    <w:rsid w:val="009B6E4D"/>
    <w:rsid w:val="009C0753"/>
    <w:rsid w:val="009C15A3"/>
    <w:rsid w:val="009C2C9B"/>
    <w:rsid w:val="009C6477"/>
    <w:rsid w:val="009D4F17"/>
    <w:rsid w:val="009D6C60"/>
    <w:rsid w:val="009E1723"/>
    <w:rsid w:val="00A032AD"/>
    <w:rsid w:val="00A06A78"/>
    <w:rsid w:val="00A07B62"/>
    <w:rsid w:val="00A10D95"/>
    <w:rsid w:val="00A14AC4"/>
    <w:rsid w:val="00A24C83"/>
    <w:rsid w:val="00A25D97"/>
    <w:rsid w:val="00A264F6"/>
    <w:rsid w:val="00A27876"/>
    <w:rsid w:val="00A302C1"/>
    <w:rsid w:val="00A46D43"/>
    <w:rsid w:val="00A530FA"/>
    <w:rsid w:val="00A5341D"/>
    <w:rsid w:val="00A561FF"/>
    <w:rsid w:val="00A57AE4"/>
    <w:rsid w:val="00A66163"/>
    <w:rsid w:val="00A67B9E"/>
    <w:rsid w:val="00A762C9"/>
    <w:rsid w:val="00A773AD"/>
    <w:rsid w:val="00A8257A"/>
    <w:rsid w:val="00A83E7D"/>
    <w:rsid w:val="00A94323"/>
    <w:rsid w:val="00A94BA7"/>
    <w:rsid w:val="00A96689"/>
    <w:rsid w:val="00A968B8"/>
    <w:rsid w:val="00A973D4"/>
    <w:rsid w:val="00AB0C9A"/>
    <w:rsid w:val="00AB1202"/>
    <w:rsid w:val="00AB1658"/>
    <w:rsid w:val="00AB5E02"/>
    <w:rsid w:val="00AC0F84"/>
    <w:rsid w:val="00AC3C96"/>
    <w:rsid w:val="00AC3D84"/>
    <w:rsid w:val="00AC6DFE"/>
    <w:rsid w:val="00AD2D41"/>
    <w:rsid w:val="00AD445C"/>
    <w:rsid w:val="00AE2FE6"/>
    <w:rsid w:val="00AE31B3"/>
    <w:rsid w:val="00AE32B8"/>
    <w:rsid w:val="00AE53B8"/>
    <w:rsid w:val="00AE5D47"/>
    <w:rsid w:val="00AE7291"/>
    <w:rsid w:val="00AE7517"/>
    <w:rsid w:val="00AF6BDA"/>
    <w:rsid w:val="00B05992"/>
    <w:rsid w:val="00B1498D"/>
    <w:rsid w:val="00B16781"/>
    <w:rsid w:val="00B16867"/>
    <w:rsid w:val="00B17331"/>
    <w:rsid w:val="00B230F8"/>
    <w:rsid w:val="00B25A20"/>
    <w:rsid w:val="00B26069"/>
    <w:rsid w:val="00B379EE"/>
    <w:rsid w:val="00B42C8F"/>
    <w:rsid w:val="00B4503F"/>
    <w:rsid w:val="00B45E93"/>
    <w:rsid w:val="00B47318"/>
    <w:rsid w:val="00B51425"/>
    <w:rsid w:val="00B539DB"/>
    <w:rsid w:val="00B6236E"/>
    <w:rsid w:val="00B6641A"/>
    <w:rsid w:val="00B74852"/>
    <w:rsid w:val="00B77AD6"/>
    <w:rsid w:val="00B8311E"/>
    <w:rsid w:val="00B842AD"/>
    <w:rsid w:val="00B84675"/>
    <w:rsid w:val="00B87711"/>
    <w:rsid w:val="00B87FBF"/>
    <w:rsid w:val="00B912EF"/>
    <w:rsid w:val="00B92016"/>
    <w:rsid w:val="00B92449"/>
    <w:rsid w:val="00B94516"/>
    <w:rsid w:val="00B97B2B"/>
    <w:rsid w:val="00B97C66"/>
    <w:rsid w:val="00BA0EF2"/>
    <w:rsid w:val="00BA699D"/>
    <w:rsid w:val="00BA78FC"/>
    <w:rsid w:val="00BB231D"/>
    <w:rsid w:val="00BC2E6F"/>
    <w:rsid w:val="00BC424A"/>
    <w:rsid w:val="00BC698C"/>
    <w:rsid w:val="00BD2831"/>
    <w:rsid w:val="00BD2CEC"/>
    <w:rsid w:val="00BD4B45"/>
    <w:rsid w:val="00BE1579"/>
    <w:rsid w:val="00BE489F"/>
    <w:rsid w:val="00BF0D98"/>
    <w:rsid w:val="00BF16C8"/>
    <w:rsid w:val="00BF2F83"/>
    <w:rsid w:val="00BF2FCE"/>
    <w:rsid w:val="00BF7C9E"/>
    <w:rsid w:val="00C03813"/>
    <w:rsid w:val="00C050EE"/>
    <w:rsid w:val="00C13D94"/>
    <w:rsid w:val="00C20304"/>
    <w:rsid w:val="00C315AD"/>
    <w:rsid w:val="00C40CBC"/>
    <w:rsid w:val="00C46F50"/>
    <w:rsid w:val="00C51D6E"/>
    <w:rsid w:val="00C53D32"/>
    <w:rsid w:val="00C54BE0"/>
    <w:rsid w:val="00C67440"/>
    <w:rsid w:val="00C67CDE"/>
    <w:rsid w:val="00C7162E"/>
    <w:rsid w:val="00C74EB4"/>
    <w:rsid w:val="00C74FD5"/>
    <w:rsid w:val="00C75633"/>
    <w:rsid w:val="00C8236A"/>
    <w:rsid w:val="00C82B11"/>
    <w:rsid w:val="00C838CE"/>
    <w:rsid w:val="00C853B4"/>
    <w:rsid w:val="00C86F58"/>
    <w:rsid w:val="00C922CC"/>
    <w:rsid w:val="00C92FEA"/>
    <w:rsid w:val="00C964B7"/>
    <w:rsid w:val="00CA3681"/>
    <w:rsid w:val="00CA5A53"/>
    <w:rsid w:val="00CA6DA1"/>
    <w:rsid w:val="00CB3782"/>
    <w:rsid w:val="00CC3B07"/>
    <w:rsid w:val="00CC3C86"/>
    <w:rsid w:val="00CC5DCA"/>
    <w:rsid w:val="00CD02AA"/>
    <w:rsid w:val="00CD0D8B"/>
    <w:rsid w:val="00CD1C7C"/>
    <w:rsid w:val="00CD266A"/>
    <w:rsid w:val="00CD403C"/>
    <w:rsid w:val="00CD6482"/>
    <w:rsid w:val="00CD71F0"/>
    <w:rsid w:val="00CD7F6A"/>
    <w:rsid w:val="00CE398F"/>
    <w:rsid w:val="00CE7C2E"/>
    <w:rsid w:val="00CF5AE1"/>
    <w:rsid w:val="00D10588"/>
    <w:rsid w:val="00D12989"/>
    <w:rsid w:val="00D134A7"/>
    <w:rsid w:val="00D16658"/>
    <w:rsid w:val="00D2387B"/>
    <w:rsid w:val="00D24256"/>
    <w:rsid w:val="00D27607"/>
    <w:rsid w:val="00D32205"/>
    <w:rsid w:val="00D334E5"/>
    <w:rsid w:val="00D37B25"/>
    <w:rsid w:val="00D37B93"/>
    <w:rsid w:val="00D45BD4"/>
    <w:rsid w:val="00D46CAA"/>
    <w:rsid w:val="00D5599E"/>
    <w:rsid w:val="00D56B16"/>
    <w:rsid w:val="00D62F1A"/>
    <w:rsid w:val="00D64D0E"/>
    <w:rsid w:val="00D65600"/>
    <w:rsid w:val="00D73056"/>
    <w:rsid w:val="00D76ABF"/>
    <w:rsid w:val="00D809F1"/>
    <w:rsid w:val="00D865AF"/>
    <w:rsid w:val="00D9525A"/>
    <w:rsid w:val="00DA3BAA"/>
    <w:rsid w:val="00DA5CF1"/>
    <w:rsid w:val="00DA7BAA"/>
    <w:rsid w:val="00DA7F08"/>
    <w:rsid w:val="00DB0746"/>
    <w:rsid w:val="00DB26DD"/>
    <w:rsid w:val="00DB2E2B"/>
    <w:rsid w:val="00DD34B3"/>
    <w:rsid w:val="00DD5586"/>
    <w:rsid w:val="00DF0D63"/>
    <w:rsid w:val="00DF10E7"/>
    <w:rsid w:val="00DF1F4D"/>
    <w:rsid w:val="00DF258F"/>
    <w:rsid w:val="00E0050B"/>
    <w:rsid w:val="00E018B2"/>
    <w:rsid w:val="00E07B6F"/>
    <w:rsid w:val="00E12D70"/>
    <w:rsid w:val="00E15F20"/>
    <w:rsid w:val="00E15F5C"/>
    <w:rsid w:val="00E25BDE"/>
    <w:rsid w:val="00E26882"/>
    <w:rsid w:val="00E27C53"/>
    <w:rsid w:val="00E3118D"/>
    <w:rsid w:val="00E32E40"/>
    <w:rsid w:val="00E407DF"/>
    <w:rsid w:val="00E41B82"/>
    <w:rsid w:val="00E42F6B"/>
    <w:rsid w:val="00E524A6"/>
    <w:rsid w:val="00E529AB"/>
    <w:rsid w:val="00E53E94"/>
    <w:rsid w:val="00E55485"/>
    <w:rsid w:val="00E60803"/>
    <w:rsid w:val="00E6631B"/>
    <w:rsid w:val="00E6674A"/>
    <w:rsid w:val="00E77C15"/>
    <w:rsid w:val="00E80F0C"/>
    <w:rsid w:val="00E823F7"/>
    <w:rsid w:val="00E835B1"/>
    <w:rsid w:val="00E8765D"/>
    <w:rsid w:val="00E877EB"/>
    <w:rsid w:val="00E90D66"/>
    <w:rsid w:val="00E90EE4"/>
    <w:rsid w:val="00E9663B"/>
    <w:rsid w:val="00E97E5D"/>
    <w:rsid w:val="00E97FA1"/>
    <w:rsid w:val="00EA0BAA"/>
    <w:rsid w:val="00EA1EF4"/>
    <w:rsid w:val="00EA50F6"/>
    <w:rsid w:val="00EA7C5A"/>
    <w:rsid w:val="00EB09FE"/>
    <w:rsid w:val="00EB41D3"/>
    <w:rsid w:val="00EC5F33"/>
    <w:rsid w:val="00ED11CC"/>
    <w:rsid w:val="00ED5D19"/>
    <w:rsid w:val="00ED649B"/>
    <w:rsid w:val="00EE15BD"/>
    <w:rsid w:val="00EE21B6"/>
    <w:rsid w:val="00EF554B"/>
    <w:rsid w:val="00F002E6"/>
    <w:rsid w:val="00F009A2"/>
    <w:rsid w:val="00F058B8"/>
    <w:rsid w:val="00F07F2A"/>
    <w:rsid w:val="00F10090"/>
    <w:rsid w:val="00F117EA"/>
    <w:rsid w:val="00F25B3E"/>
    <w:rsid w:val="00F26ABE"/>
    <w:rsid w:val="00F30FE9"/>
    <w:rsid w:val="00F32AA2"/>
    <w:rsid w:val="00F35373"/>
    <w:rsid w:val="00F40B40"/>
    <w:rsid w:val="00F424F2"/>
    <w:rsid w:val="00F43AB6"/>
    <w:rsid w:val="00F44686"/>
    <w:rsid w:val="00F47E60"/>
    <w:rsid w:val="00F510C2"/>
    <w:rsid w:val="00F533B2"/>
    <w:rsid w:val="00F535CB"/>
    <w:rsid w:val="00F53CDB"/>
    <w:rsid w:val="00F636C4"/>
    <w:rsid w:val="00F67ECB"/>
    <w:rsid w:val="00F70AE0"/>
    <w:rsid w:val="00F716A6"/>
    <w:rsid w:val="00F75E41"/>
    <w:rsid w:val="00F8395C"/>
    <w:rsid w:val="00F90005"/>
    <w:rsid w:val="00F90C01"/>
    <w:rsid w:val="00F91901"/>
    <w:rsid w:val="00F928E9"/>
    <w:rsid w:val="00F937C2"/>
    <w:rsid w:val="00F97648"/>
    <w:rsid w:val="00FA0355"/>
    <w:rsid w:val="00FA05CC"/>
    <w:rsid w:val="00FA0E2A"/>
    <w:rsid w:val="00FA7746"/>
    <w:rsid w:val="00FB3F23"/>
    <w:rsid w:val="00FB4F4A"/>
    <w:rsid w:val="00FB5C4F"/>
    <w:rsid w:val="00FB7C6B"/>
    <w:rsid w:val="00FC2B78"/>
    <w:rsid w:val="00FC2CB7"/>
    <w:rsid w:val="00FC5FAB"/>
    <w:rsid w:val="00FC6F8F"/>
    <w:rsid w:val="00FC7E1A"/>
    <w:rsid w:val="00FD11D0"/>
    <w:rsid w:val="00FD2D9F"/>
    <w:rsid w:val="00FE272F"/>
    <w:rsid w:val="00FE4E40"/>
    <w:rsid w:val="00FE5E2D"/>
    <w:rsid w:val="00FF01D6"/>
    <w:rsid w:val="00FF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1"/>
    <w:lsdException w:name="annotation text" w:uiPriority="1"/>
    <w:lsdException w:name="footer" w:uiPriority="99"/>
    <w:lsdException w:name="caption" w:qFormat="1"/>
    <w:lsdException w:name="annotation reference" w:uiPriority="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uiPriority w:val="1"/>
    <w:rsid w:val="00113E57"/>
    <w:rPr>
      <w:sz w:val="16"/>
      <w:szCs w:val="16"/>
    </w:rPr>
  </w:style>
  <w:style w:type="paragraph" w:styleId="CommentText">
    <w:name w:val="annotation text"/>
    <w:basedOn w:val="Normal"/>
    <w:link w:val="CommentTextChar"/>
    <w:uiPriority w:val="1"/>
    <w:rsid w:val="00113E57"/>
    <w:rPr>
      <w:sz w:val="20"/>
      <w:szCs w:val="20"/>
    </w:rPr>
  </w:style>
  <w:style w:type="character" w:customStyle="1" w:styleId="CommentTextChar">
    <w:name w:val="Comment Text Char"/>
    <w:basedOn w:val="DefaultParagraphFont"/>
    <w:link w:val="CommentText"/>
    <w:uiPriority w:val="1"/>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1"/>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uiPriority w:val="99"/>
    <w:rsid w:val="002D7FF3"/>
    <w:pPr>
      <w:tabs>
        <w:tab w:val="center" w:pos="4513"/>
        <w:tab w:val="right" w:pos="9026"/>
      </w:tabs>
    </w:pPr>
  </w:style>
  <w:style w:type="character" w:customStyle="1" w:styleId="FooterChar">
    <w:name w:val="Footer Char"/>
    <w:link w:val="Footer"/>
    <w:uiPriority w:val="99"/>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link w:val="AHPRASubheadingChar"/>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1"/>
    <w:locked/>
    <w:rsid w:val="00B94516"/>
    <w:rPr>
      <w:rFonts w:ascii="Calibri" w:eastAsia="Calibri" w:hAnsi="Calibri"/>
      <w:sz w:val="22"/>
      <w:szCs w:val="22"/>
      <w:lang w:val="en-US" w:eastAsia="en-US"/>
    </w:rPr>
  </w:style>
  <w:style w:type="paragraph" w:styleId="NormalWeb">
    <w:name w:val="Normal (Web)"/>
    <w:basedOn w:val="Normal"/>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uiPriority w:val="1"/>
    <w:semiHidden/>
    <w:unhideWhenUsed/>
    <w:rsid w:val="00AE7517"/>
    <w:rPr>
      <w:sz w:val="20"/>
      <w:szCs w:val="20"/>
    </w:rPr>
  </w:style>
  <w:style w:type="character" w:customStyle="1" w:styleId="FootnoteTextChar">
    <w:name w:val="Footnote Text Char"/>
    <w:basedOn w:val="DefaultParagraphFont"/>
    <w:link w:val="FootnoteText"/>
    <w:uiPriority w:val="1"/>
    <w:semiHidden/>
    <w:rsid w:val="00AE7517"/>
  </w:style>
  <w:style w:type="character" w:styleId="FootnoteReference">
    <w:name w:val="footnote reference"/>
    <w:basedOn w:val="DefaultParagraphFont"/>
    <w:unhideWhenUsed/>
    <w:rsid w:val="00AE7517"/>
    <w:rPr>
      <w:vertAlign w:val="superscript"/>
    </w:rPr>
  </w:style>
  <w:style w:type="paragraph" w:customStyle="1" w:styleId="AHPRABulletlevel1">
    <w:name w:val="AHPRA Bullet level 1"/>
    <w:basedOn w:val="Normal"/>
    <w:qFormat/>
    <w:rsid w:val="00E8765D"/>
    <w:pPr>
      <w:numPr>
        <w:numId w:val="1"/>
      </w:numPr>
      <w:ind w:left="369" w:hanging="369"/>
    </w:pPr>
    <w:rPr>
      <w:rFonts w:ascii="Arial" w:eastAsia="Cambria" w:hAnsi="Arial"/>
      <w:sz w:val="20"/>
      <w:lang w:eastAsia="en-US"/>
    </w:rPr>
  </w:style>
  <w:style w:type="paragraph" w:customStyle="1" w:styleId="AHPRANumberedlistlevel2">
    <w:name w:val="AHPRA Numbered list level 2"/>
    <w:basedOn w:val="AHPRANumberedlistlevel1"/>
    <w:rsid w:val="00EE15BD"/>
    <w:pPr>
      <w:numPr>
        <w:ilvl w:val="1"/>
      </w:numPr>
    </w:pPr>
  </w:style>
  <w:style w:type="numbering" w:customStyle="1" w:styleId="AHPRANumberedlist">
    <w:name w:val="AHPRA Numbered list"/>
    <w:uiPriority w:val="99"/>
    <w:rsid w:val="00EE15BD"/>
    <w:pPr>
      <w:numPr>
        <w:numId w:val="4"/>
      </w:numPr>
    </w:pPr>
  </w:style>
  <w:style w:type="paragraph" w:customStyle="1" w:styleId="AHPRANumberedlistlevel1">
    <w:name w:val="AHPRA Numbered list level 1"/>
    <w:basedOn w:val="AHPRABulletlevel1"/>
    <w:qFormat/>
    <w:rsid w:val="00EE15BD"/>
    <w:pPr>
      <w:numPr>
        <w:numId w:val="5"/>
      </w:numPr>
    </w:pPr>
  </w:style>
  <w:style w:type="paragraph" w:customStyle="1" w:styleId="AHPRANumberedlistlevel3">
    <w:name w:val="AHPRA Numbered list level 3"/>
    <w:basedOn w:val="AHPRANumberedlistlevel1"/>
    <w:rsid w:val="00EE15BD"/>
    <w:pPr>
      <w:numPr>
        <w:ilvl w:val="2"/>
      </w:numPr>
    </w:pPr>
  </w:style>
  <w:style w:type="character" w:styleId="Emphasis">
    <w:name w:val="Emphasis"/>
    <w:basedOn w:val="DefaultParagraphFont"/>
    <w:uiPriority w:val="20"/>
    <w:qFormat/>
    <w:rsid w:val="00591036"/>
    <w:rPr>
      <w:i/>
      <w:iCs/>
    </w:rPr>
  </w:style>
  <w:style w:type="character" w:customStyle="1" w:styleId="AHPRASubheadingChar">
    <w:name w:val="AHPRA Subheading Char"/>
    <w:link w:val="AHPRASubheading"/>
    <w:rsid w:val="00CD266A"/>
    <w:rPr>
      <w:rFonts w:ascii="Arial" w:eastAsia="Cambria" w:hAnsi="Arial"/>
      <w:b/>
      <w:color w:val="007DC3"/>
      <w:szCs w:val="24"/>
      <w:lang w:val="en-US" w:eastAsia="en-US"/>
    </w:rPr>
  </w:style>
</w:styles>
</file>

<file path=word/webSettings.xml><?xml version="1.0" encoding="utf-8"?>
<w:webSettings xmlns:r="http://schemas.openxmlformats.org/officeDocument/2006/relationships" xmlns:w="http://schemas.openxmlformats.org/wordprocessingml/2006/main">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311">
      <w:bodyDiv w:val="1"/>
      <w:marLeft w:val="0"/>
      <w:marRight w:val="0"/>
      <w:marTop w:val="41"/>
      <w:marBottom w:val="0"/>
      <w:divBdr>
        <w:top w:val="none" w:sz="0" w:space="0" w:color="auto"/>
        <w:left w:val="none" w:sz="0" w:space="0" w:color="auto"/>
        <w:bottom w:val="none" w:sz="0" w:space="0" w:color="auto"/>
        <w:right w:val="none" w:sz="0" w:space="0" w:color="auto"/>
      </w:divBdr>
      <w:divsChild>
        <w:div w:id="2006274584">
          <w:marLeft w:val="0"/>
          <w:marRight w:val="0"/>
          <w:marTop w:val="0"/>
          <w:marBottom w:val="0"/>
          <w:divBdr>
            <w:top w:val="none" w:sz="0" w:space="0" w:color="auto"/>
            <w:left w:val="none" w:sz="0" w:space="0" w:color="auto"/>
            <w:bottom w:val="none" w:sz="0" w:space="0" w:color="auto"/>
            <w:right w:val="none" w:sz="0" w:space="0" w:color="auto"/>
          </w:divBdr>
          <w:divsChild>
            <w:div w:id="1015034086">
              <w:marLeft w:val="0"/>
              <w:marRight w:val="0"/>
              <w:marTop w:val="0"/>
              <w:marBottom w:val="0"/>
              <w:divBdr>
                <w:top w:val="none" w:sz="0" w:space="0" w:color="auto"/>
                <w:left w:val="none" w:sz="0" w:space="0" w:color="auto"/>
                <w:bottom w:val="none" w:sz="0" w:space="0" w:color="auto"/>
                <w:right w:val="none" w:sz="0" w:space="0" w:color="auto"/>
              </w:divBdr>
              <w:divsChild>
                <w:div w:id="1605184043">
                  <w:marLeft w:val="0"/>
                  <w:marRight w:val="0"/>
                  <w:marTop w:val="0"/>
                  <w:marBottom w:val="0"/>
                  <w:divBdr>
                    <w:top w:val="none" w:sz="0" w:space="0" w:color="auto"/>
                    <w:left w:val="none" w:sz="0" w:space="0" w:color="auto"/>
                    <w:bottom w:val="none" w:sz="0" w:space="0" w:color="auto"/>
                    <w:right w:val="none" w:sz="0" w:space="0" w:color="auto"/>
                  </w:divBdr>
                  <w:divsChild>
                    <w:div w:id="27803745">
                      <w:marLeft w:val="0"/>
                      <w:marRight w:val="0"/>
                      <w:marTop w:val="0"/>
                      <w:marBottom w:val="0"/>
                      <w:divBdr>
                        <w:top w:val="none" w:sz="0" w:space="0" w:color="auto"/>
                        <w:left w:val="none" w:sz="0" w:space="0" w:color="auto"/>
                        <w:bottom w:val="none" w:sz="0" w:space="0" w:color="auto"/>
                        <w:right w:val="none" w:sz="0" w:space="0" w:color="auto"/>
                      </w:divBdr>
                      <w:divsChild>
                        <w:div w:id="1564566325">
                          <w:marLeft w:val="0"/>
                          <w:marRight w:val="0"/>
                          <w:marTop w:val="41"/>
                          <w:marBottom w:val="0"/>
                          <w:divBdr>
                            <w:top w:val="none" w:sz="0" w:space="0" w:color="auto"/>
                            <w:left w:val="none" w:sz="0" w:space="0" w:color="auto"/>
                            <w:bottom w:val="none" w:sz="0" w:space="0" w:color="auto"/>
                            <w:right w:val="none" w:sz="0" w:space="0" w:color="auto"/>
                          </w:divBdr>
                          <w:divsChild>
                            <w:div w:id="1687176276">
                              <w:marLeft w:val="0"/>
                              <w:marRight w:val="0"/>
                              <w:marTop w:val="0"/>
                              <w:marBottom w:val="0"/>
                              <w:divBdr>
                                <w:top w:val="none" w:sz="0" w:space="0" w:color="auto"/>
                                <w:left w:val="none" w:sz="0" w:space="0" w:color="auto"/>
                                <w:bottom w:val="none" w:sz="0" w:space="0" w:color="auto"/>
                                <w:right w:val="none" w:sz="0" w:space="0" w:color="auto"/>
                              </w:divBdr>
                              <w:divsChild>
                                <w:div w:id="935795630">
                                  <w:marLeft w:val="1630"/>
                                  <w:marRight w:val="3586"/>
                                  <w:marTop w:val="0"/>
                                  <w:marBottom w:val="0"/>
                                  <w:divBdr>
                                    <w:top w:val="none" w:sz="0" w:space="0" w:color="auto"/>
                                    <w:left w:val="none" w:sz="0" w:space="0" w:color="auto"/>
                                    <w:bottom w:val="none" w:sz="0" w:space="0" w:color="auto"/>
                                    <w:right w:val="none" w:sz="0" w:space="0" w:color="auto"/>
                                  </w:divBdr>
                                  <w:divsChild>
                                    <w:div w:id="911348639">
                                      <w:marLeft w:val="0"/>
                                      <w:marRight w:val="0"/>
                                      <w:marTop w:val="0"/>
                                      <w:marBottom w:val="0"/>
                                      <w:divBdr>
                                        <w:top w:val="none" w:sz="0" w:space="0" w:color="auto"/>
                                        <w:left w:val="none" w:sz="0" w:space="0" w:color="auto"/>
                                        <w:bottom w:val="none" w:sz="0" w:space="0" w:color="auto"/>
                                        <w:right w:val="none" w:sz="0" w:space="0" w:color="auto"/>
                                      </w:divBdr>
                                      <w:divsChild>
                                        <w:div w:id="1392730260">
                                          <w:marLeft w:val="0"/>
                                          <w:marRight w:val="0"/>
                                          <w:marTop w:val="0"/>
                                          <w:marBottom w:val="0"/>
                                          <w:divBdr>
                                            <w:top w:val="none" w:sz="0" w:space="0" w:color="auto"/>
                                            <w:left w:val="none" w:sz="0" w:space="0" w:color="auto"/>
                                            <w:bottom w:val="none" w:sz="0" w:space="0" w:color="auto"/>
                                            <w:right w:val="none" w:sz="0" w:space="0" w:color="auto"/>
                                          </w:divBdr>
                                          <w:divsChild>
                                            <w:div w:id="100952527">
                                              <w:marLeft w:val="0"/>
                                              <w:marRight w:val="0"/>
                                              <w:marTop w:val="0"/>
                                              <w:marBottom w:val="0"/>
                                              <w:divBdr>
                                                <w:top w:val="none" w:sz="0" w:space="0" w:color="auto"/>
                                                <w:left w:val="none" w:sz="0" w:space="0" w:color="auto"/>
                                                <w:bottom w:val="none" w:sz="0" w:space="0" w:color="auto"/>
                                                <w:right w:val="none" w:sz="0" w:space="0" w:color="auto"/>
                                              </w:divBdr>
                                              <w:divsChild>
                                                <w:div w:id="505052416">
                                                  <w:marLeft w:val="0"/>
                                                  <w:marRight w:val="0"/>
                                                  <w:marTop w:val="0"/>
                                                  <w:marBottom w:val="0"/>
                                                  <w:divBdr>
                                                    <w:top w:val="none" w:sz="0" w:space="0" w:color="auto"/>
                                                    <w:left w:val="none" w:sz="0" w:space="0" w:color="auto"/>
                                                    <w:bottom w:val="none" w:sz="0" w:space="0" w:color="auto"/>
                                                    <w:right w:val="none" w:sz="0" w:space="0" w:color="auto"/>
                                                  </w:divBdr>
                                                  <w:divsChild>
                                                    <w:div w:id="1136069467">
                                                      <w:marLeft w:val="0"/>
                                                      <w:marRight w:val="0"/>
                                                      <w:marTop w:val="0"/>
                                                      <w:marBottom w:val="0"/>
                                                      <w:divBdr>
                                                        <w:top w:val="none" w:sz="0" w:space="0" w:color="auto"/>
                                                        <w:left w:val="none" w:sz="0" w:space="0" w:color="auto"/>
                                                        <w:bottom w:val="none" w:sz="0" w:space="0" w:color="auto"/>
                                                        <w:right w:val="none" w:sz="0" w:space="0" w:color="auto"/>
                                                      </w:divBdr>
                                                      <w:divsChild>
                                                        <w:div w:id="1075780368">
                                                          <w:marLeft w:val="0"/>
                                                          <w:marRight w:val="0"/>
                                                          <w:marTop w:val="0"/>
                                                          <w:marBottom w:val="0"/>
                                                          <w:divBdr>
                                                            <w:top w:val="none" w:sz="0" w:space="0" w:color="auto"/>
                                                            <w:left w:val="none" w:sz="0" w:space="0" w:color="auto"/>
                                                            <w:bottom w:val="none" w:sz="0" w:space="0" w:color="auto"/>
                                                            <w:right w:val="none" w:sz="0" w:space="0" w:color="auto"/>
                                                          </w:divBdr>
                                                          <w:divsChild>
                                                            <w:div w:id="825901592">
                                                              <w:marLeft w:val="0"/>
                                                              <w:marRight w:val="0"/>
                                                              <w:marTop w:val="0"/>
                                                              <w:marBottom w:val="0"/>
                                                              <w:divBdr>
                                                                <w:top w:val="none" w:sz="0" w:space="0" w:color="auto"/>
                                                                <w:left w:val="none" w:sz="0" w:space="0" w:color="auto"/>
                                                                <w:bottom w:val="none" w:sz="0" w:space="0" w:color="auto"/>
                                                                <w:right w:val="none" w:sz="0" w:space="0" w:color="auto"/>
                                                              </w:divBdr>
                                                              <w:divsChild>
                                                                <w:div w:id="1060055708">
                                                                  <w:marLeft w:val="0"/>
                                                                  <w:marRight w:val="0"/>
                                                                  <w:marTop w:val="0"/>
                                                                  <w:marBottom w:val="0"/>
                                                                  <w:divBdr>
                                                                    <w:top w:val="none" w:sz="0" w:space="0" w:color="auto"/>
                                                                    <w:left w:val="none" w:sz="0" w:space="0" w:color="auto"/>
                                                                    <w:bottom w:val="none" w:sz="0" w:space="0" w:color="auto"/>
                                                                    <w:right w:val="none" w:sz="0" w:space="0" w:color="auto"/>
                                                                  </w:divBdr>
                                                                  <w:divsChild>
                                                                    <w:div w:id="2096389438">
                                                                      <w:marLeft w:val="0"/>
                                                                      <w:marRight w:val="0"/>
                                                                      <w:marTop w:val="0"/>
                                                                      <w:marBottom w:val="0"/>
                                                                      <w:divBdr>
                                                                        <w:top w:val="none" w:sz="0" w:space="0" w:color="auto"/>
                                                                        <w:left w:val="none" w:sz="0" w:space="0" w:color="auto"/>
                                                                        <w:bottom w:val="none" w:sz="0" w:space="0" w:color="auto"/>
                                                                        <w:right w:val="none" w:sz="0" w:space="0" w:color="auto"/>
                                                                      </w:divBdr>
                                                                      <w:divsChild>
                                                                        <w:div w:id="1306621290">
                                                                          <w:marLeft w:val="272"/>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703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0341">
      <w:bodyDiv w:val="1"/>
      <w:marLeft w:val="0"/>
      <w:marRight w:val="0"/>
      <w:marTop w:val="0"/>
      <w:marBottom w:val="0"/>
      <w:divBdr>
        <w:top w:val="none" w:sz="0" w:space="0" w:color="auto"/>
        <w:left w:val="none" w:sz="0" w:space="0" w:color="auto"/>
        <w:bottom w:val="none" w:sz="0" w:space="0" w:color="auto"/>
        <w:right w:val="none" w:sz="0" w:space="0" w:color="auto"/>
      </w:divBdr>
      <w:divsChild>
        <w:div w:id="108355764">
          <w:marLeft w:val="0"/>
          <w:marRight w:val="0"/>
          <w:marTop w:val="0"/>
          <w:marBottom w:val="0"/>
          <w:divBdr>
            <w:top w:val="none" w:sz="0" w:space="0" w:color="auto"/>
            <w:left w:val="none" w:sz="0" w:space="0" w:color="auto"/>
            <w:bottom w:val="none" w:sz="0" w:space="0" w:color="auto"/>
            <w:right w:val="none" w:sz="0" w:space="0" w:color="auto"/>
          </w:divBdr>
          <w:divsChild>
            <w:div w:id="89812236">
              <w:marLeft w:val="0"/>
              <w:marRight w:val="0"/>
              <w:marTop w:val="0"/>
              <w:marBottom w:val="0"/>
              <w:divBdr>
                <w:top w:val="none" w:sz="0" w:space="0" w:color="auto"/>
                <w:left w:val="none" w:sz="0" w:space="0" w:color="auto"/>
                <w:bottom w:val="none" w:sz="0" w:space="0" w:color="auto"/>
                <w:right w:val="none" w:sz="0" w:space="0" w:color="auto"/>
              </w:divBdr>
              <w:divsChild>
                <w:div w:id="18262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809">
      <w:bodyDiv w:val="1"/>
      <w:marLeft w:val="0"/>
      <w:marRight w:val="0"/>
      <w:marTop w:val="0"/>
      <w:marBottom w:val="0"/>
      <w:divBdr>
        <w:top w:val="none" w:sz="0" w:space="0" w:color="auto"/>
        <w:left w:val="none" w:sz="0" w:space="0" w:color="auto"/>
        <w:bottom w:val="none" w:sz="0" w:space="0" w:color="auto"/>
        <w:right w:val="none" w:sz="0" w:space="0" w:color="auto"/>
      </w:divBdr>
      <w:divsChild>
        <w:div w:id="1428649022">
          <w:marLeft w:val="0"/>
          <w:marRight w:val="0"/>
          <w:marTop w:val="0"/>
          <w:marBottom w:val="0"/>
          <w:divBdr>
            <w:top w:val="none" w:sz="0" w:space="0" w:color="auto"/>
            <w:left w:val="none" w:sz="0" w:space="0" w:color="auto"/>
            <w:bottom w:val="none" w:sz="0" w:space="0" w:color="auto"/>
            <w:right w:val="none" w:sz="0" w:space="0" w:color="auto"/>
          </w:divBdr>
          <w:divsChild>
            <w:div w:id="750855490">
              <w:marLeft w:val="0"/>
              <w:marRight w:val="0"/>
              <w:marTop w:val="0"/>
              <w:marBottom w:val="0"/>
              <w:divBdr>
                <w:top w:val="none" w:sz="0" w:space="0" w:color="auto"/>
                <w:left w:val="none" w:sz="0" w:space="0" w:color="auto"/>
                <w:bottom w:val="none" w:sz="0" w:space="0" w:color="auto"/>
                <w:right w:val="none" w:sz="0" w:space="0" w:color="auto"/>
              </w:divBdr>
              <w:divsChild>
                <w:div w:id="1397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881">
      <w:bodyDiv w:val="1"/>
      <w:marLeft w:val="0"/>
      <w:marRight w:val="0"/>
      <w:marTop w:val="0"/>
      <w:marBottom w:val="0"/>
      <w:divBdr>
        <w:top w:val="none" w:sz="0" w:space="0" w:color="auto"/>
        <w:left w:val="none" w:sz="0" w:space="0" w:color="auto"/>
        <w:bottom w:val="none" w:sz="0" w:space="0" w:color="auto"/>
        <w:right w:val="none" w:sz="0" w:space="0" w:color="auto"/>
      </w:divBdr>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440">
      <w:bodyDiv w:val="1"/>
      <w:marLeft w:val="0"/>
      <w:marRight w:val="0"/>
      <w:marTop w:val="0"/>
      <w:marBottom w:val="0"/>
      <w:divBdr>
        <w:top w:val="none" w:sz="0" w:space="0" w:color="auto"/>
        <w:left w:val="none" w:sz="0" w:space="0" w:color="auto"/>
        <w:bottom w:val="none" w:sz="0" w:space="0" w:color="auto"/>
        <w:right w:val="none" w:sz="0" w:space="0" w:color="auto"/>
      </w:divBdr>
      <w:divsChild>
        <w:div w:id="1987079513">
          <w:marLeft w:val="0"/>
          <w:marRight w:val="0"/>
          <w:marTop w:val="0"/>
          <w:marBottom w:val="0"/>
          <w:divBdr>
            <w:top w:val="none" w:sz="0" w:space="0" w:color="auto"/>
            <w:left w:val="none" w:sz="0" w:space="0" w:color="auto"/>
            <w:bottom w:val="none" w:sz="0" w:space="0" w:color="auto"/>
            <w:right w:val="none" w:sz="0" w:space="0" w:color="auto"/>
          </w:divBdr>
          <w:divsChild>
            <w:div w:id="114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397022798">
      <w:bodyDiv w:val="1"/>
      <w:marLeft w:val="0"/>
      <w:marRight w:val="0"/>
      <w:marTop w:val="0"/>
      <w:marBottom w:val="0"/>
      <w:divBdr>
        <w:top w:val="none" w:sz="0" w:space="0" w:color="auto"/>
        <w:left w:val="none" w:sz="0" w:space="0" w:color="auto"/>
        <w:bottom w:val="none" w:sz="0" w:space="0" w:color="auto"/>
        <w:right w:val="none" w:sz="0" w:space="0" w:color="auto"/>
      </w:divBdr>
      <w:divsChild>
        <w:div w:id="735468197">
          <w:marLeft w:val="0"/>
          <w:marRight w:val="0"/>
          <w:marTop w:val="0"/>
          <w:marBottom w:val="0"/>
          <w:divBdr>
            <w:top w:val="none" w:sz="0" w:space="0" w:color="auto"/>
            <w:left w:val="none" w:sz="0" w:space="0" w:color="auto"/>
            <w:bottom w:val="none" w:sz="0" w:space="0" w:color="auto"/>
            <w:right w:val="none" w:sz="0" w:space="0" w:color="auto"/>
          </w:divBdr>
          <w:divsChild>
            <w:div w:id="749274527">
              <w:marLeft w:val="0"/>
              <w:marRight w:val="0"/>
              <w:marTop w:val="0"/>
              <w:marBottom w:val="0"/>
              <w:divBdr>
                <w:top w:val="none" w:sz="0" w:space="0" w:color="auto"/>
                <w:left w:val="none" w:sz="0" w:space="0" w:color="auto"/>
                <w:bottom w:val="none" w:sz="0" w:space="0" w:color="auto"/>
                <w:right w:val="none" w:sz="0" w:space="0" w:color="auto"/>
              </w:divBdr>
              <w:divsChild>
                <w:div w:id="15570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65">
      <w:bodyDiv w:val="1"/>
      <w:marLeft w:val="0"/>
      <w:marRight w:val="0"/>
      <w:marTop w:val="0"/>
      <w:marBottom w:val="0"/>
      <w:divBdr>
        <w:top w:val="none" w:sz="0" w:space="0" w:color="auto"/>
        <w:left w:val="none" w:sz="0" w:space="0" w:color="auto"/>
        <w:bottom w:val="none" w:sz="0" w:space="0" w:color="auto"/>
        <w:right w:val="none" w:sz="0" w:space="0" w:color="auto"/>
      </w:divBdr>
    </w:div>
    <w:div w:id="419179578">
      <w:bodyDiv w:val="1"/>
      <w:marLeft w:val="0"/>
      <w:marRight w:val="0"/>
      <w:marTop w:val="0"/>
      <w:marBottom w:val="0"/>
      <w:divBdr>
        <w:top w:val="none" w:sz="0" w:space="0" w:color="auto"/>
        <w:left w:val="none" w:sz="0" w:space="0" w:color="auto"/>
        <w:bottom w:val="none" w:sz="0" w:space="0" w:color="auto"/>
        <w:right w:val="none" w:sz="0" w:space="0" w:color="auto"/>
      </w:divBdr>
      <w:divsChild>
        <w:div w:id="466432091">
          <w:marLeft w:val="0"/>
          <w:marRight w:val="0"/>
          <w:marTop w:val="0"/>
          <w:marBottom w:val="0"/>
          <w:divBdr>
            <w:top w:val="none" w:sz="0" w:space="0" w:color="auto"/>
            <w:left w:val="none" w:sz="0" w:space="0" w:color="auto"/>
            <w:bottom w:val="none" w:sz="0" w:space="0" w:color="auto"/>
            <w:right w:val="none" w:sz="0" w:space="0" w:color="auto"/>
          </w:divBdr>
          <w:divsChild>
            <w:div w:id="280772763">
              <w:marLeft w:val="0"/>
              <w:marRight w:val="0"/>
              <w:marTop w:val="0"/>
              <w:marBottom w:val="0"/>
              <w:divBdr>
                <w:top w:val="none" w:sz="0" w:space="0" w:color="auto"/>
                <w:left w:val="none" w:sz="0" w:space="0" w:color="auto"/>
                <w:bottom w:val="none" w:sz="0" w:space="0" w:color="auto"/>
                <w:right w:val="none" w:sz="0" w:space="0" w:color="auto"/>
              </w:divBdr>
              <w:divsChild>
                <w:div w:id="1706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421725244">
      <w:bodyDiv w:val="1"/>
      <w:marLeft w:val="0"/>
      <w:marRight w:val="0"/>
      <w:marTop w:val="0"/>
      <w:marBottom w:val="0"/>
      <w:divBdr>
        <w:top w:val="none" w:sz="0" w:space="0" w:color="auto"/>
        <w:left w:val="none" w:sz="0" w:space="0" w:color="auto"/>
        <w:bottom w:val="none" w:sz="0" w:space="0" w:color="auto"/>
        <w:right w:val="none" w:sz="0" w:space="0" w:color="auto"/>
      </w:divBdr>
    </w:div>
    <w:div w:id="425926829">
      <w:bodyDiv w:val="1"/>
      <w:marLeft w:val="0"/>
      <w:marRight w:val="0"/>
      <w:marTop w:val="0"/>
      <w:marBottom w:val="0"/>
      <w:divBdr>
        <w:top w:val="none" w:sz="0" w:space="0" w:color="auto"/>
        <w:left w:val="none" w:sz="0" w:space="0" w:color="auto"/>
        <w:bottom w:val="none" w:sz="0" w:space="0" w:color="auto"/>
        <w:right w:val="none" w:sz="0" w:space="0" w:color="auto"/>
      </w:divBdr>
      <w:divsChild>
        <w:div w:id="650528320">
          <w:marLeft w:val="0"/>
          <w:marRight w:val="0"/>
          <w:marTop w:val="0"/>
          <w:marBottom w:val="0"/>
          <w:divBdr>
            <w:top w:val="none" w:sz="0" w:space="0" w:color="auto"/>
            <w:left w:val="none" w:sz="0" w:space="0" w:color="auto"/>
            <w:bottom w:val="none" w:sz="0" w:space="0" w:color="auto"/>
            <w:right w:val="none" w:sz="0" w:space="0" w:color="auto"/>
          </w:divBdr>
          <w:divsChild>
            <w:div w:id="38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45">
      <w:bodyDiv w:val="1"/>
      <w:marLeft w:val="0"/>
      <w:marRight w:val="0"/>
      <w:marTop w:val="41"/>
      <w:marBottom w:val="0"/>
      <w:divBdr>
        <w:top w:val="none" w:sz="0" w:space="0" w:color="auto"/>
        <w:left w:val="none" w:sz="0" w:space="0" w:color="auto"/>
        <w:bottom w:val="none" w:sz="0" w:space="0" w:color="auto"/>
        <w:right w:val="none" w:sz="0" w:space="0" w:color="auto"/>
      </w:divBdr>
      <w:divsChild>
        <w:div w:id="370032401">
          <w:marLeft w:val="0"/>
          <w:marRight w:val="0"/>
          <w:marTop w:val="0"/>
          <w:marBottom w:val="0"/>
          <w:divBdr>
            <w:top w:val="none" w:sz="0" w:space="0" w:color="auto"/>
            <w:left w:val="none" w:sz="0" w:space="0" w:color="auto"/>
            <w:bottom w:val="none" w:sz="0" w:space="0" w:color="auto"/>
            <w:right w:val="none" w:sz="0" w:space="0" w:color="auto"/>
          </w:divBdr>
          <w:divsChild>
            <w:div w:id="768424684">
              <w:marLeft w:val="0"/>
              <w:marRight w:val="0"/>
              <w:marTop w:val="0"/>
              <w:marBottom w:val="0"/>
              <w:divBdr>
                <w:top w:val="none" w:sz="0" w:space="0" w:color="auto"/>
                <w:left w:val="none" w:sz="0" w:space="0" w:color="auto"/>
                <w:bottom w:val="none" w:sz="0" w:space="0" w:color="auto"/>
                <w:right w:val="none" w:sz="0" w:space="0" w:color="auto"/>
              </w:divBdr>
              <w:divsChild>
                <w:div w:id="1630354197">
                  <w:marLeft w:val="0"/>
                  <w:marRight w:val="0"/>
                  <w:marTop w:val="0"/>
                  <w:marBottom w:val="0"/>
                  <w:divBdr>
                    <w:top w:val="none" w:sz="0" w:space="0" w:color="auto"/>
                    <w:left w:val="none" w:sz="0" w:space="0" w:color="auto"/>
                    <w:bottom w:val="none" w:sz="0" w:space="0" w:color="auto"/>
                    <w:right w:val="none" w:sz="0" w:space="0" w:color="auto"/>
                  </w:divBdr>
                  <w:divsChild>
                    <w:div w:id="1126462905">
                      <w:marLeft w:val="0"/>
                      <w:marRight w:val="0"/>
                      <w:marTop w:val="0"/>
                      <w:marBottom w:val="0"/>
                      <w:divBdr>
                        <w:top w:val="none" w:sz="0" w:space="0" w:color="auto"/>
                        <w:left w:val="none" w:sz="0" w:space="0" w:color="auto"/>
                        <w:bottom w:val="none" w:sz="0" w:space="0" w:color="auto"/>
                        <w:right w:val="none" w:sz="0" w:space="0" w:color="auto"/>
                      </w:divBdr>
                      <w:divsChild>
                        <w:div w:id="1075669641">
                          <w:marLeft w:val="0"/>
                          <w:marRight w:val="0"/>
                          <w:marTop w:val="41"/>
                          <w:marBottom w:val="0"/>
                          <w:divBdr>
                            <w:top w:val="none" w:sz="0" w:space="0" w:color="auto"/>
                            <w:left w:val="none" w:sz="0" w:space="0" w:color="auto"/>
                            <w:bottom w:val="none" w:sz="0" w:space="0" w:color="auto"/>
                            <w:right w:val="none" w:sz="0" w:space="0" w:color="auto"/>
                          </w:divBdr>
                          <w:divsChild>
                            <w:div w:id="1186868452">
                              <w:marLeft w:val="0"/>
                              <w:marRight w:val="0"/>
                              <w:marTop w:val="0"/>
                              <w:marBottom w:val="0"/>
                              <w:divBdr>
                                <w:top w:val="none" w:sz="0" w:space="0" w:color="auto"/>
                                <w:left w:val="none" w:sz="0" w:space="0" w:color="auto"/>
                                <w:bottom w:val="none" w:sz="0" w:space="0" w:color="auto"/>
                                <w:right w:val="none" w:sz="0" w:space="0" w:color="auto"/>
                              </w:divBdr>
                              <w:divsChild>
                                <w:div w:id="792211124">
                                  <w:marLeft w:val="1630"/>
                                  <w:marRight w:val="3586"/>
                                  <w:marTop w:val="0"/>
                                  <w:marBottom w:val="0"/>
                                  <w:divBdr>
                                    <w:top w:val="none" w:sz="0" w:space="0" w:color="auto"/>
                                    <w:left w:val="none" w:sz="0" w:space="0" w:color="auto"/>
                                    <w:bottom w:val="none" w:sz="0" w:space="0" w:color="auto"/>
                                    <w:right w:val="none" w:sz="0" w:space="0" w:color="auto"/>
                                  </w:divBdr>
                                  <w:divsChild>
                                    <w:div w:id="1934895555">
                                      <w:marLeft w:val="0"/>
                                      <w:marRight w:val="0"/>
                                      <w:marTop w:val="0"/>
                                      <w:marBottom w:val="0"/>
                                      <w:divBdr>
                                        <w:top w:val="none" w:sz="0" w:space="0" w:color="auto"/>
                                        <w:left w:val="none" w:sz="0" w:space="0" w:color="auto"/>
                                        <w:bottom w:val="none" w:sz="0" w:space="0" w:color="auto"/>
                                        <w:right w:val="none" w:sz="0" w:space="0" w:color="auto"/>
                                      </w:divBdr>
                                      <w:divsChild>
                                        <w:div w:id="1518420346">
                                          <w:marLeft w:val="0"/>
                                          <w:marRight w:val="0"/>
                                          <w:marTop w:val="0"/>
                                          <w:marBottom w:val="0"/>
                                          <w:divBdr>
                                            <w:top w:val="none" w:sz="0" w:space="0" w:color="auto"/>
                                            <w:left w:val="none" w:sz="0" w:space="0" w:color="auto"/>
                                            <w:bottom w:val="none" w:sz="0" w:space="0" w:color="auto"/>
                                            <w:right w:val="none" w:sz="0" w:space="0" w:color="auto"/>
                                          </w:divBdr>
                                          <w:divsChild>
                                            <w:div w:id="1424955262">
                                              <w:marLeft w:val="0"/>
                                              <w:marRight w:val="0"/>
                                              <w:marTop w:val="0"/>
                                              <w:marBottom w:val="0"/>
                                              <w:divBdr>
                                                <w:top w:val="none" w:sz="0" w:space="0" w:color="auto"/>
                                                <w:left w:val="none" w:sz="0" w:space="0" w:color="auto"/>
                                                <w:bottom w:val="none" w:sz="0" w:space="0" w:color="auto"/>
                                                <w:right w:val="none" w:sz="0" w:space="0" w:color="auto"/>
                                              </w:divBdr>
                                              <w:divsChild>
                                                <w:div w:id="1333876157">
                                                  <w:marLeft w:val="0"/>
                                                  <w:marRight w:val="0"/>
                                                  <w:marTop w:val="0"/>
                                                  <w:marBottom w:val="0"/>
                                                  <w:divBdr>
                                                    <w:top w:val="none" w:sz="0" w:space="0" w:color="auto"/>
                                                    <w:left w:val="none" w:sz="0" w:space="0" w:color="auto"/>
                                                    <w:bottom w:val="none" w:sz="0" w:space="0" w:color="auto"/>
                                                    <w:right w:val="none" w:sz="0" w:space="0" w:color="auto"/>
                                                  </w:divBdr>
                                                  <w:divsChild>
                                                    <w:div w:id="1914654577">
                                                      <w:marLeft w:val="0"/>
                                                      <w:marRight w:val="0"/>
                                                      <w:marTop w:val="0"/>
                                                      <w:marBottom w:val="0"/>
                                                      <w:divBdr>
                                                        <w:top w:val="none" w:sz="0" w:space="0" w:color="auto"/>
                                                        <w:left w:val="none" w:sz="0" w:space="0" w:color="auto"/>
                                                        <w:bottom w:val="none" w:sz="0" w:space="0" w:color="auto"/>
                                                        <w:right w:val="none" w:sz="0" w:space="0" w:color="auto"/>
                                                      </w:divBdr>
                                                      <w:divsChild>
                                                        <w:div w:id="1886719750">
                                                          <w:marLeft w:val="0"/>
                                                          <w:marRight w:val="0"/>
                                                          <w:marTop w:val="0"/>
                                                          <w:marBottom w:val="0"/>
                                                          <w:divBdr>
                                                            <w:top w:val="none" w:sz="0" w:space="0" w:color="auto"/>
                                                            <w:left w:val="none" w:sz="0" w:space="0" w:color="auto"/>
                                                            <w:bottom w:val="none" w:sz="0" w:space="0" w:color="auto"/>
                                                            <w:right w:val="none" w:sz="0" w:space="0" w:color="auto"/>
                                                          </w:divBdr>
                                                          <w:divsChild>
                                                            <w:div w:id="196354767">
                                                              <w:marLeft w:val="0"/>
                                                              <w:marRight w:val="0"/>
                                                              <w:marTop w:val="0"/>
                                                              <w:marBottom w:val="0"/>
                                                              <w:divBdr>
                                                                <w:top w:val="none" w:sz="0" w:space="0" w:color="auto"/>
                                                                <w:left w:val="none" w:sz="0" w:space="0" w:color="auto"/>
                                                                <w:bottom w:val="none" w:sz="0" w:space="0" w:color="auto"/>
                                                                <w:right w:val="none" w:sz="0" w:space="0" w:color="auto"/>
                                                              </w:divBdr>
                                                              <w:divsChild>
                                                                <w:div w:id="11153892">
                                                                  <w:marLeft w:val="0"/>
                                                                  <w:marRight w:val="0"/>
                                                                  <w:marTop w:val="0"/>
                                                                  <w:marBottom w:val="0"/>
                                                                  <w:divBdr>
                                                                    <w:top w:val="none" w:sz="0" w:space="0" w:color="auto"/>
                                                                    <w:left w:val="none" w:sz="0" w:space="0" w:color="auto"/>
                                                                    <w:bottom w:val="none" w:sz="0" w:space="0" w:color="auto"/>
                                                                    <w:right w:val="none" w:sz="0" w:space="0" w:color="auto"/>
                                                                  </w:divBdr>
                                                                  <w:divsChild>
                                                                    <w:div w:id="1209488563">
                                                                      <w:marLeft w:val="0"/>
                                                                      <w:marRight w:val="0"/>
                                                                      <w:marTop w:val="0"/>
                                                                      <w:marBottom w:val="0"/>
                                                                      <w:divBdr>
                                                                        <w:top w:val="none" w:sz="0" w:space="0" w:color="auto"/>
                                                                        <w:left w:val="none" w:sz="0" w:space="0" w:color="auto"/>
                                                                        <w:bottom w:val="none" w:sz="0" w:space="0" w:color="auto"/>
                                                                        <w:right w:val="none" w:sz="0" w:space="0" w:color="auto"/>
                                                                      </w:divBdr>
                                                                      <w:divsChild>
                                                                        <w:div w:id="295254876">
                                                                          <w:marLeft w:val="272"/>
                                                                          <w:marRight w:val="0"/>
                                                                          <w:marTop w:val="0"/>
                                                                          <w:marBottom w:val="0"/>
                                                                          <w:divBdr>
                                                                            <w:top w:val="none" w:sz="0" w:space="0" w:color="auto"/>
                                                                            <w:left w:val="none" w:sz="0" w:space="0" w:color="auto"/>
                                                                            <w:bottom w:val="none" w:sz="0" w:space="0" w:color="auto"/>
                                                                            <w:right w:val="none" w:sz="0" w:space="0" w:color="auto"/>
                                                                          </w:divBdr>
                                                                          <w:divsChild>
                                                                            <w:div w:id="449475452">
                                                                              <w:marLeft w:val="0"/>
                                                                              <w:marRight w:val="0"/>
                                                                              <w:marTop w:val="0"/>
                                                                              <w:marBottom w:val="0"/>
                                                                              <w:divBdr>
                                                                                <w:top w:val="none" w:sz="0" w:space="0" w:color="auto"/>
                                                                                <w:left w:val="none" w:sz="0" w:space="0" w:color="auto"/>
                                                                                <w:bottom w:val="none" w:sz="0" w:space="0" w:color="auto"/>
                                                                                <w:right w:val="none" w:sz="0" w:space="0" w:color="auto"/>
                                                                              </w:divBdr>
                                                                              <w:divsChild>
                                                                                <w:div w:id="2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4364">
      <w:bodyDiv w:val="1"/>
      <w:marLeft w:val="0"/>
      <w:marRight w:val="0"/>
      <w:marTop w:val="0"/>
      <w:marBottom w:val="0"/>
      <w:divBdr>
        <w:top w:val="none" w:sz="0" w:space="0" w:color="auto"/>
        <w:left w:val="none" w:sz="0" w:space="0" w:color="auto"/>
        <w:bottom w:val="none" w:sz="0" w:space="0" w:color="auto"/>
        <w:right w:val="none" w:sz="0" w:space="0" w:color="auto"/>
      </w:divBdr>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7860701">
      <w:bodyDiv w:val="1"/>
      <w:marLeft w:val="0"/>
      <w:marRight w:val="0"/>
      <w:marTop w:val="0"/>
      <w:marBottom w:val="0"/>
      <w:divBdr>
        <w:top w:val="none" w:sz="0" w:space="0" w:color="auto"/>
        <w:left w:val="none" w:sz="0" w:space="0" w:color="auto"/>
        <w:bottom w:val="none" w:sz="0" w:space="0" w:color="auto"/>
        <w:right w:val="none" w:sz="0" w:space="0" w:color="auto"/>
      </w:divBdr>
      <w:divsChild>
        <w:div w:id="2106534886">
          <w:marLeft w:val="0"/>
          <w:marRight w:val="0"/>
          <w:marTop w:val="0"/>
          <w:marBottom w:val="0"/>
          <w:divBdr>
            <w:top w:val="none" w:sz="0" w:space="0" w:color="auto"/>
            <w:left w:val="none" w:sz="0" w:space="0" w:color="auto"/>
            <w:bottom w:val="none" w:sz="0" w:space="0" w:color="auto"/>
            <w:right w:val="none" w:sz="0" w:space="0" w:color="auto"/>
          </w:divBdr>
          <w:divsChild>
            <w:div w:id="2072270974">
              <w:marLeft w:val="0"/>
              <w:marRight w:val="0"/>
              <w:marTop w:val="0"/>
              <w:marBottom w:val="0"/>
              <w:divBdr>
                <w:top w:val="none" w:sz="0" w:space="0" w:color="auto"/>
                <w:left w:val="none" w:sz="0" w:space="0" w:color="auto"/>
                <w:bottom w:val="none" w:sz="0" w:space="0" w:color="auto"/>
                <w:right w:val="none" w:sz="0" w:space="0" w:color="auto"/>
              </w:divBdr>
              <w:divsChild>
                <w:div w:id="1576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554">
      <w:bodyDiv w:val="1"/>
      <w:marLeft w:val="0"/>
      <w:marRight w:val="0"/>
      <w:marTop w:val="0"/>
      <w:marBottom w:val="0"/>
      <w:divBdr>
        <w:top w:val="none" w:sz="0" w:space="0" w:color="auto"/>
        <w:left w:val="none" w:sz="0" w:space="0" w:color="auto"/>
        <w:bottom w:val="none" w:sz="0" w:space="0" w:color="auto"/>
        <w:right w:val="none" w:sz="0" w:space="0" w:color="auto"/>
      </w:divBdr>
      <w:divsChild>
        <w:div w:id="373115610">
          <w:marLeft w:val="0"/>
          <w:marRight w:val="0"/>
          <w:marTop w:val="0"/>
          <w:marBottom w:val="0"/>
          <w:divBdr>
            <w:top w:val="none" w:sz="0" w:space="0" w:color="auto"/>
            <w:left w:val="none" w:sz="0" w:space="0" w:color="auto"/>
            <w:bottom w:val="none" w:sz="0" w:space="0" w:color="auto"/>
            <w:right w:val="none" w:sz="0" w:space="0" w:color="auto"/>
          </w:divBdr>
          <w:divsChild>
            <w:div w:id="2101563912">
              <w:marLeft w:val="0"/>
              <w:marRight w:val="0"/>
              <w:marTop w:val="0"/>
              <w:marBottom w:val="0"/>
              <w:divBdr>
                <w:top w:val="none" w:sz="0" w:space="0" w:color="auto"/>
                <w:left w:val="none" w:sz="0" w:space="0" w:color="auto"/>
                <w:bottom w:val="none" w:sz="0" w:space="0" w:color="auto"/>
                <w:right w:val="none" w:sz="0" w:space="0" w:color="auto"/>
              </w:divBdr>
              <w:divsChild>
                <w:div w:id="40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171">
      <w:bodyDiv w:val="1"/>
      <w:marLeft w:val="0"/>
      <w:marRight w:val="0"/>
      <w:marTop w:val="0"/>
      <w:marBottom w:val="0"/>
      <w:divBdr>
        <w:top w:val="none" w:sz="0" w:space="0" w:color="auto"/>
        <w:left w:val="none" w:sz="0" w:space="0" w:color="auto"/>
        <w:bottom w:val="none" w:sz="0" w:space="0" w:color="auto"/>
        <w:right w:val="none" w:sz="0" w:space="0" w:color="auto"/>
      </w:divBdr>
      <w:divsChild>
        <w:div w:id="887030865">
          <w:marLeft w:val="0"/>
          <w:marRight w:val="0"/>
          <w:marTop w:val="0"/>
          <w:marBottom w:val="0"/>
          <w:divBdr>
            <w:top w:val="none" w:sz="0" w:space="0" w:color="auto"/>
            <w:left w:val="none" w:sz="0" w:space="0" w:color="auto"/>
            <w:bottom w:val="none" w:sz="0" w:space="0" w:color="auto"/>
            <w:right w:val="none" w:sz="0" w:space="0" w:color="auto"/>
          </w:divBdr>
          <w:divsChild>
            <w:div w:id="546331799">
              <w:marLeft w:val="0"/>
              <w:marRight w:val="0"/>
              <w:marTop w:val="0"/>
              <w:marBottom w:val="0"/>
              <w:divBdr>
                <w:top w:val="none" w:sz="0" w:space="0" w:color="auto"/>
                <w:left w:val="none" w:sz="0" w:space="0" w:color="auto"/>
                <w:bottom w:val="none" w:sz="0" w:space="0" w:color="auto"/>
                <w:right w:val="none" w:sz="0" w:space="0" w:color="auto"/>
              </w:divBdr>
              <w:divsChild>
                <w:div w:id="172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881748413">
      <w:bodyDiv w:val="1"/>
      <w:marLeft w:val="0"/>
      <w:marRight w:val="0"/>
      <w:marTop w:val="0"/>
      <w:marBottom w:val="0"/>
      <w:divBdr>
        <w:top w:val="none" w:sz="0" w:space="0" w:color="auto"/>
        <w:left w:val="none" w:sz="0" w:space="0" w:color="auto"/>
        <w:bottom w:val="none" w:sz="0" w:space="0" w:color="auto"/>
        <w:right w:val="none" w:sz="0" w:space="0" w:color="auto"/>
      </w:divBdr>
      <w:divsChild>
        <w:div w:id="1741632734">
          <w:marLeft w:val="0"/>
          <w:marRight w:val="0"/>
          <w:marTop w:val="0"/>
          <w:marBottom w:val="0"/>
          <w:divBdr>
            <w:top w:val="none" w:sz="0" w:space="0" w:color="auto"/>
            <w:left w:val="none" w:sz="0" w:space="0" w:color="auto"/>
            <w:bottom w:val="none" w:sz="0" w:space="0" w:color="auto"/>
            <w:right w:val="none" w:sz="0" w:space="0" w:color="auto"/>
          </w:divBdr>
          <w:divsChild>
            <w:div w:id="417481298">
              <w:marLeft w:val="0"/>
              <w:marRight w:val="0"/>
              <w:marTop w:val="0"/>
              <w:marBottom w:val="0"/>
              <w:divBdr>
                <w:top w:val="none" w:sz="0" w:space="0" w:color="auto"/>
                <w:left w:val="none" w:sz="0" w:space="0" w:color="auto"/>
                <w:bottom w:val="none" w:sz="0" w:space="0" w:color="auto"/>
                <w:right w:val="none" w:sz="0" w:space="0" w:color="auto"/>
              </w:divBdr>
              <w:divsChild>
                <w:div w:id="1891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24264616">
      <w:bodyDiv w:val="1"/>
      <w:marLeft w:val="0"/>
      <w:marRight w:val="0"/>
      <w:marTop w:val="0"/>
      <w:marBottom w:val="0"/>
      <w:divBdr>
        <w:top w:val="none" w:sz="0" w:space="0" w:color="auto"/>
        <w:left w:val="none" w:sz="0" w:space="0" w:color="auto"/>
        <w:bottom w:val="none" w:sz="0" w:space="0" w:color="auto"/>
        <w:right w:val="none" w:sz="0" w:space="0" w:color="auto"/>
      </w:divBdr>
      <w:divsChild>
        <w:div w:id="66731047">
          <w:marLeft w:val="0"/>
          <w:marRight w:val="0"/>
          <w:marTop w:val="0"/>
          <w:marBottom w:val="0"/>
          <w:divBdr>
            <w:top w:val="none" w:sz="0" w:space="0" w:color="auto"/>
            <w:left w:val="none" w:sz="0" w:space="0" w:color="auto"/>
            <w:bottom w:val="none" w:sz="0" w:space="0" w:color="auto"/>
            <w:right w:val="none" w:sz="0" w:space="0" w:color="auto"/>
          </w:divBdr>
          <w:divsChild>
            <w:div w:id="1585846093">
              <w:marLeft w:val="0"/>
              <w:marRight w:val="0"/>
              <w:marTop w:val="0"/>
              <w:marBottom w:val="0"/>
              <w:divBdr>
                <w:top w:val="none" w:sz="0" w:space="0" w:color="auto"/>
                <w:left w:val="none" w:sz="0" w:space="0" w:color="auto"/>
                <w:bottom w:val="none" w:sz="0" w:space="0" w:color="auto"/>
                <w:right w:val="none" w:sz="0" w:space="0" w:color="auto"/>
              </w:divBdr>
              <w:divsChild>
                <w:div w:id="4130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9481">
      <w:bodyDiv w:val="1"/>
      <w:marLeft w:val="0"/>
      <w:marRight w:val="0"/>
      <w:marTop w:val="0"/>
      <w:marBottom w:val="0"/>
      <w:divBdr>
        <w:top w:val="none" w:sz="0" w:space="0" w:color="auto"/>
        <w:left w:val="none" w:sz="0" w:space="0" w:color="auto"/>
        <w:bottom w:val="none" w:sz="0" w:space="0" w:color="auto"/>
        <w:right w:val="none" w:sz="0" w:space="0" w:color="auto"/>
      </w:divBdr>
      <w:divsChild>
        <w:div w:id="7028102">
          <w:marLeft w:val="0"/>
          <w:marRight w:val="0"/>
          <w:marTop w:val="0"/>
          <w:marBottom w:val="0"/>
          <w:divBdr>
            <w:top w:val="none" w:sz="0" w:space="0" w:color="auto"/>
            <w:left w:val="none" w:sz="0" w:space="0" w:color="auto"/>
            <w:bottom w:val="none" w:sz="0" w:space="0" w:color="auto"/>
            <w:right w:val="none" w:sz="0" w:space="0" w:color="auto"/>
          </w:divBdr>
          <w:divsChild>
            <w:div w:id="654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sChild>
        <w:div w:id="1656447812">
          <w:marLeft w:val="0"/>
          <w:marRight w:val="0"/>
          <w:marTop w:val="0"/>
          <w:marBottom w:val="0"/>
          <w:divBdr>
            <w:top w:val="none" w:sz="0" w:space="0" w:color="auto"/>
            <w:left w:val="none" w:sz="0" w:space="0" w:color="auto"/>
            <w:bottom w:val="none" w:sz="0" w:space="0" w:color="auto"/>
            <w:right w:val="none" w:sz="0" w:space="0" w:color="auto"/>
          </w:divBdr>
          <w:divsChild>
            <w:div w:id="926622248">
              <w:marLeft w:val="0"/>
              <w:marRight w:val="0"/>
              <w:marTop w:val="0"/>
              <w:marBottom w:val="0"/>
              <w:divBdr>
                <w:top w:val="none" w:sz="0" w:space="0" w:color="auto"/>
                <w:left w:val="none" w:sz="0" w:space="0" w:color="auto"/>
                <w:bottom w:val="none" w:sz="0" w:space="0" w:color="auto"/>
                <w:right w:val="none" w:sz="0" w:space="0" w:color="auto"/>
              </w:divBdr>
              <w:divsChild>
                <w:div w:id="774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630">
      <w:bodyDiv w:val="1"/>
      <w:marLeft w:val="0"/>
      <w:marRight w:val="0"/>
      <w:marTop w:val="0"/>
      <w:marBottom w:val="0"/>
      <w:divBdr>
        <w:top w:val="none" w:sz="0" w:space="0" w:color="auto"/>
        <w:left w:val="none" w:sz="0" w:space="0" w:color="auto"/>
        <w:bottom w:val="none" w:sz="0" w:space="0" w:color="auto"/>
        <w:right w:val="none" w:sz="0" w:space="0" w:color="auto"/>
      </w:divBdr>
      <w:divsChild>
        <w:div w:id="231621525">
          <w:marLeft w:val="0"/>
          <w:marRight w:val="0"/>
          <w:marTop w:val="0"/>
          <w:marBottom w:val="0"/>
          <w:divBdr>
            <w:top w:val="none" w:sz="0" w:space="0" w:color="auto"/>
            <w:left w:val="none" w:sz="0" w:space="0" w:color="auto"/>
            <w:bottom w:val="none" w:sz="0" w:space="0" w:color="auto"/>
            <w:right w:val="none" w:sz="0" w:space="0" w:color="auto"/>
          </w:divBdr>
          <w:divsChild>
            <w:div w:id="1588344946">
              <w:marLeft w:val="0"/>
              <w:marRight w:val="0"/>
              <w:marTop w:val="0"/>
              <w:marBottom w:val="0"/>
              <w:divBdr>
                <w:top w:val="none" w:sz="0" w:space="0" w:color="auto"/>
                <w:left w:val="none" w:sz="0" w:space="0" w:color="auto"/>
                <w:bottom w:val="none" w:sz="0" w:space="0" w:color="auto"/>
                <w:right w:val="none" w:sz="0" w:space="0" w:color="auto"/>
              </w:divBdr>
              <w:divsChild>
                <w:div w:id="1482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23915912">
      <w:bodyDiv w:val="1"/>
      <w:marLeft w:val="0"/>
      <w:marRight w:val="0"/>
      <w:marTop w:val="0"/>
      <w:marBottom w:val="0"/>
      <w:divBdr>
        <w:top w:val="none" w:sz="0" w:space="0" w:color="auto"/>
        <w:left w:val="none" w:sz="0" w:space="0" w:color="auto"/>
        <w:bottom w:val="none" w:sz="0" w:space="0" w:color="auto"/>
        <w:right w:val="none" w:sz="0" w:space="0" w:color="auto"/>
      </w:divBdr>
      <w:divsChild>
        <w:div w:id="1876695624">
          <w:marLeft w:val="0"/>
          <w:marRight w:val="0"/>
          <w:marTop w:val="0"/>
          <w:marBottom w:val="0"/>
          <w:divBdr>
            <w:top w:val="none" w:sz="0" w:space="0" w:color="auto"/>
            <w:left w:val="none" w:sz="0" w:space="0" w:color="auto"/>
            <w:bottom w:val="none" w:sz="0" w:space="0" w:color="auto"/>
            <w:right w:val="none" w:sz="0" w:space="0" w:color="auto"/>
          </w:divBdr>
          <w:divsChild>
            <w:div w:id="1637947360">
              <w:marLeft w:val="0"/>
              <w:marRight w:val="0"/>
              <w:marTop w:val="0"/>
              <w:marBottom w:val="0"/>
              <w:divBdr>
                <w:top w:val="none" w:sz="0" w:space="0" w:color="auto"/>
                <w:left w:val="none" w:sz="0" w:space="0" w:color="auto"/>
                <w:bottom w:val="none" w:sz="0" w:space="0" w:color="auto"/>
                <w:right w:val="none" w:sz="0" w:space="0" w:color="auto"/>
              </w:divBdr>
              <w:divsChild>
                <w:div w:id="5636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45866461">
      <w:bodyDiv w:val="1"/>
      <w:marLeft w:val="0"/>
      <w:marRight w:val="0"/>
      <w:marTop w:val="0"/>
      <w:marBottom w:val="0"/>
      <w:divBdr>
        <w:top w:val="none" w:sz="0" w:space="0" w:color="auto"/>
        <w:left w:val="none" w:sz="0" w:space="0" w:color="auto"/>
        <w:bottom w:val="none" w:sz="0" w:space="0" w:color="auto"/>
        <w:right w:val="none" w:sz="0" w:space="0" w:color="auto"/>
      </w:divBdr>
      <w:divsChild>
        <w:div w:id="553978">
          <w:marLeft w:val="0"/>
          <w:marRight w:val="0"/>
          <w:marTop w:val="0"/>
          <w:marBottom w:val="0"/>
          <w:divBdr>
            <w:top w:val="none" w:sz="0" w:space="0" w:color="auto"/>
            <w:left w:val="none" w:sz="0" w:space="0" w:color="auto"/>
            <w:bottom w:val="none" w:sz="0" w:space="0" w:color="auto"/>
            <w:right w:val="none" w:sz="0" w:space="0" w:color="auto"/>
          </w:divBdr>
          <w:divsChild>
            <w:div w:id="38867459">
              <w:marLeft w:val="0"/>
              <w:marRight w:val="0"/>
              <w:marTop w:val="0"/>
              <w:marBottom w:val="0"/>
              <w:divBdr>
                <w:top w:val="none" w:sz="0" w:space="0" w:color="auto"/>
                <w:left w:val="none" w:sz="0" w:space="0" w:color="auto"/>
                <w:bottom w:val="none" w:sz="0" w:space="0" w:color="auto"/>
                <w:right w:val="none" w:sz="0" w:space="0" w:color="auto"/>
              </w:divBdr>
              <w:divsChild>
                <w:div w:id="104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5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27147366">
          <w:marLeft w:val="0"/>
          <w:marRight w:val="0"/>
          <w:marTop w:val="0"/>
          <w:marBottom w:val="0"/>
          <w:divBdr>
            <w:top w:val="none" w:sz="0" w:space="0" w:color="auto"/>
            <w:left w:val="none" w:sz="0" w:space="0" w:color="auto"/>
            <w:bottom w:val="none" w:sz="0" w:space="0" w:color="auto"/>
            <w:right w:val="none" w:sz="0" w:space="0" w:color="auto"/>
          </w:divBdr>
          <w:divsChild>
            <w:div w:id="1600681052">
              <w:marLeft w:val="0"/>
              <w:marRight w:val="0"/>
              <w:marTop w:val="0"/>
              <w:marBottom w:val="0"/>
              <w:divBdr>
                <w:top w:val="none" w:sz="0" w:space="0" w:color="auto"/>
                <w:left w:val="none" w:sz="0" w:space="0" w:color="auto"/>
                <w:bottom w:val="none" w:sz="0" w:space="0" w:color="auto"/>
                <w:right w:val="none" w:sz="0" w:space="0" w:color="auto"/>
              </w:divBdr>
              <w:divsChild>
                <w:div w:id="6662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281">
      <w:bodyDiv w:val="1"/>
      <w:marLeft w:val="0"/>
      <w:marRight w:val="0"/>
      <w:marTop w:val="0"/>
      <w:marBottom w:val="0"/>
      <w:divBdr>
        <w:top w:val="none" w:sz="0" w:space="0" w:color="auto"/>
        <w:left w:val="none" w:sz="0" w:space="0" w:color="auto"/>
        <w:bottom w:val="none" w:sz="0" w:space="0" w:color="auto"/>
        <w:right w:val="none" w:sz="0" w:space="0" w:color="auto"/>
      </w:divBdr>
      <w:divsChild>
        <w:div w:id="708724703">
          <w:marLeft w:val="0"/>
          <w:marRight w:val="0"/>
          <w:marTop w:val="0"/>
          <w:marBottom w:val="0"/>
          <w:divBdr>
            <w:top w:val="none" w:sz="0" w:space="0" w:color="auto"/>
            <w:left w:val="none" w:sz="0" w:space="0" w:color="auto"/>
            <w:bottom w:val="none" w:sz="0" w:space="0" w:color="auto"/>
            <w:right w:val="none" w:sz="0" w:space="0" w:color="auto"/>
          </w:divBdr>
          <w:divsChild>
            <w:div w:id="11530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114">
      <w:bodyDiv w:val="1"/>
      <w:marLeft w:val="0"/>
      <w:marRight w:val="0"/>
      <w:marTop w:val="0"/>
      <w:marBottom w:val="0"/>
      <w:divBdr>
        <w:top w:val="none" w:sz="0" w:space="0" w:color="auto"/>
        <w:left w:val="none" w:sz="0" w:space="0" w:color="auto"/>
        <w:bottom w:val="none" w:sz="0" w:space="0" w:color="auto"/>
        <w:right w:val="none" w:sz="0" w:space="0" w:color="auto"/>
      </w:divBdr>
      <w:divsChild>
        <w:div w:id="223954988">
          <w:marLeft w:val="0"/>
          <w:marRight w:val="0"/>
          <w:marTop w:val="0"/>
          <w:marBottom w:val="0"/>
          <w:divBdr>
            <w:top w:val="none" w:sz="0" w:space="0" w:color="auto"/>
            <w:left w:val="none" w:sz="0" w:space="0" w:color="auto"/>
            <w:bottom w:val="none" w:sz="0" w:space="0" w:color="auto"/>
            <w:right w:val="none" w:sz="0" w:space="0" w:color="auto"/>
          </w:divBdr>
          <w:divsChild>
            <w:div w:id="6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harmacyboard.gov.au/Codes-Guidelines.aspx" TargetMode="External"/><Relationship Id="rId18" Type="http://schemas.openxmlformats.org/officeDocument/2006/relationships/hyperlink" Target="http://www.pharmacyboard.gov.au/News/Current-Consultations.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hpra.gov.au/About-AHPRA/What-We-Do.aspx" TargetMode="External"/><Relationship Id="rId7" Type="http://schemas.openxmlformats.org/officeDocument/2006/relationships/endnotes" Target="endnotes.xml"/><Relationship Id="rId12" Type="http://schemas.openxmlformats.org/officeDocument/2006/relationships/hyperlink" Target="http://www.pharmacyboard.gov.au/Registration-Standards.aspx" TargetMode="External"/><Relationship Id="rId17" Type="http://schemas.openxmlformats.org/officeDocument/2006/relationships/hyperlink" Target="http://www.health.gov.au/internet/main/publishing.nsf/Content/cda-cdna-bloodborne.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harmacyboard.gov.au/Registration-Standards.aspx" TargetMode="External"/><Relationship Id="rId20" Type="http://schemas.openxmlformats.org/officeDocument/2006/relationships/hyperlink" Target="http://www.pharmacyboar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board.gov.au/Registration/Audi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harmacyboard.gov.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harmacyboard.gov.au/Codes-Guidelines.aspx" TargetMode="External"/><Relationship Id="rId19" Type="http://schemas.openxmlformats.org/officeDocument/2006/relationships/hyperlink" Target="http://www.pharmacyboard.gov.au/Registration-Standards.aspx"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harmacyboard.gov.au/About/Statistics.aspx" TargetMode="External"/><Relationship Id="rId14" Type="http://schemas.openxmlformats.org/officeDocument/2006/relationships/hyperlink" Target="http://www.pharmacyboard.gov.au/Codes-Guidelines/FAQ/CPD-FAQ.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14024-558E-4300-8A5E-71813248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1231</Words>
  <Characters>8227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Meeting of the Pharmacy Board of Australia - 22 February 2013</vt:lpstr>
    </vt:vector>
  </TitlesOfParts>
  <Company>AHPRA</Company>
  <LinksUpToDate>false</LinksUpToDate>
  <CharactersWithSpaces>9440</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- 18 July 2014</dc:title>
  <dc:subject>Communique</dc:subject>
  <dc:creator>Pharmacy Board</dc:creator>
  <cp:lastModifiedBy>gmeade</cp:lastModifiedBy>
  <cp:revision>2</cp:revision>
  <dcterms:created xsi:type="dcterms:W3CDTF">2014-07-31T05:33:00Z</dcterms:created>
  <dcterms:modified xsi:type="dcterms:W3CDTF">2014-07-31T05:33:00Z</dcterms:modified>
</cp:coreProperties>
</file>